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B1523" w14:textId="77777777" w:rsidR="00865B58" w:rsidRDefault="00865B58"/>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0A45BDAB" w14:textId="1A1648B5" w:rsidR="00C31E9F" w:rsidRPr="004D50AB" w:rsidRDefault="00FD6014" w:rsidP="00806CAC">
            <w:pPr>
              <w:pStyle w:val="Title"/>
              <w:rPr>
                <w:color w:val="5E6A71" w:themeColor="text1"/>
                <w:sz w:val="72"/>
                <w:szCs w:val="72"/>
              </w:rPr>
            </w:pPr>
            <w:r w:rsidRPr="00FD6014">
              <w:rPr>
                <w:rFonts w:ascii="Comfortaa" w:hAnsi="Comfortaa"/>
              </w:rPr>
              <w:t>Briefing Note 12:    Managing Connected CSEPs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48D85B33" w14:textId="744054E7" w:rsidR="00865B58" w:rsidRDefault="00865B58" w:rsidP="0033789F">
            <w:pPr>
              <w:pStyle w:val="Subtitle"/>
            </w:pPr>
          </w:p>
          <w:p w14:paraId="630611A2" w14:textId="7ADF6D75" w:rsidR="00004DCB" w:rsidRDefault="00004DCB" w:rsidP="00004DCB"/>
          <w:p w14:paraId="68771A23" w14:textId="5268E690" w:rsidR="00004DCB" w:rsidRDefault="00004DCB" w:rsidP="00004DCB"/>
          <w:p w14:paraId="1D62060B" w14:textId="548EA4C5" w:rsidR="0050752D" w:rsidRDefault="0050752D" w:rsidP="00004DCB"/>
          <w:p w14:paraId="7F53EC0F" w14:textId="77777777" w:rsidR="0050752D" w:rsidRDefault="0050752D" w:rsidP="00004DCB"/>
          <w:p w14:paraId="7C899DC5" w14:textId="46767B70" w:rsidR="00004DCB" w:rsidRDefault="00004DCB" w:rsidP="00004DCB"/>
          <w:p w14:paraId="487116C3" w14:textId="77777777" w:rsidR="00004DCB" w:rsidRPr="00004DCB" w:rsidRDefault="00004DCB" w:rsidP="00004DCB"/>
          <w:p w14:paraId="3819B1DA" w14:textId="7A19BF99"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AD987B6" w14:textId="77777777" w:rsidR="00897026" w:rsidRDefault="00897026">
          <w:pPr>
            <w:pStyle w:val="TOCHeading"/>
            <w:rPr>
              <w:rFonts w:asciiTheme="minorHAnsi" w:eastAsiaTheme="minorHAnsi" w:hAnsiTheme="minorHAnsi" w:cs="Helvetica Neue"/>
              <w:color w:val="5E6A71" w:themeColor="text1"/>
              <w:spacing w:val="-5"/>
              <w:sz w:val="28"/>
              <w:szCs w:val="28"/>
              <w:lang w:val="en-GB"/>
            </w:rPr>
          </w:pPr>
        </w:p>
        <w:p w14:paraId="3336EA6F" w14:textId="402732ED" w:rsidR="003272AD" w:rsidRPr="002930B9" w:rsidRDefault="00897026" w:rsidP="00897026">
          <w:pPr>
            <w:pStyle w:val="TOCHeading"/>
            <w:spacing w:line="480" w:lineRule="auto"/>
            <w:rPr>
              <w:b/>
              <w:bCs/>
              <w:sz w:val="36"/>
              <w:szCs w:val="36"/>
            </w:rPr>
          </w:pPr>
          <w:r w:rsidRPr="00897026">
            <w:rPr>
              <w:b/>
              <w:bCs/>
              <w:sz w:val="36"/>
              <w:szCs w:val="36"/>
            </w:rPr>
            <w:t xml:space="preserve">Table of </w:t>
          </w:r>
          <w:r w:rsidR="003272AD" w:rsidRPr="002930B9">
            <w:rPr>
              <w:b/>
              <w:bCs/>
              <w:sz w:val="36"/>
              <w:szCs w:val="36"/>
            </w:rPr>
            <w:t>Contents</w:t>
          </w:r>
        </w:p>
        <w:p w14:paraId="163CC81E" w14:textId="278E8D5D" w:rsidR="00897026" w:rsidRPr="00897026" w:rsidRDefault="003272AD" w:rsidP="00897026">
          <w:pPr>
            <w:pStyle w:val="TOC1"/>
            <w:tabs>
              <w:tab w:val="left" w:pos="440"/>
            </w:tabs>
            <w:spacing w:line="480" w:lineRule="auto"/>
            <w:rPr>
              <w:rFonts w:eastAsiaTheme="minorEastAsia" w:cstheme="minorBidi"/>
              <w:color w:val="auto"/>
              <w:spacing w:val="0"/>
              <w:sz w:val="28"/>
              <w:szCs w:val="28"/>
              <w:lang w:eastAsia="en-GB"/>
            </w:rPr>
          </w:pPr>
          <w:r w:rsidRPr="00897026">
            <w:rPr>
              <w:sz w:val="28"/>
              <w:szCs w:val="28"/>
            </w:rPr>
            <w:fldChar w:fldCharType="begin"/>
          </w:r>
          <w:r w:rsidRPr="00897026">
            <w:rPr>
              <w:sz w:val="28"/>
              <w:szCs w:val="28"/>
            </w:rPr>
            <w:instrText xml:space="preserve"> TOC \o "1-3" \h \z \u </w:instrText>
          </w:r>
          <w:r w:rsidRPr="00897026">
            <w:rPr>
              <w:sz w:val="28"/>
              <w:szCs w:val="28"/>
            </w:rPr>
            <w:fldChar w:fldCharType="separate"/>
          </w:r>
          <w:hyperlink w:anchor="_Toc122350554" w:history="1">
            <w:r w:rsidR="00897026" w:rsidRPr="00897026">
              <w:rPr>
                <w:rStyle w:val="Hyperlink"/>
                <w:sz w:val="28"/>
                <w:szCs w:val="28"/>
              </w:rPr>
              <w:t>1)</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Introduction</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_Toc122350554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3</w:t>
            </w:r>
            <w:r w:rsidR="00897026" w:rsidRPr="00897026">
              <w:rPr>
                <w:webHidden/>
                <w:sz w:val="28"/>
                <w:szCs w:val="28"/>
              </w:rPr>
              <w:fldChar w:fldCharType="end"/>
            </w:r>
          </w:hyperlink>
        </w:p>
        <w:p w14:paraId="34D5D37B" w14:textId="75EFC2A7" w:rsidR="00897026" w:rsidRPr="00897026" w:rsidRDefault="00750AE9" w:rsidP="00897026">
          <w:pPr>
            <w:pStyle w:val="TOC1"/>
            <w:tabs>
              <w:tab w:val="left" w:pos="440"/>
            </w:tabs>
            <w:spacing w:line="480" w:lineRule="auto"/>
            <w:rPr>
              <w:rFonts w:eastAsiaTheme="minorEastAsia" w:cstheme="minorBidi"/>
              <w:color w:val="auto"/>
              <w:spacing w:val="0"/>
              <w:sz w:val="28"/>
              <w:szCs w:val="28"/>
              <w:lang w:eastAsia="en-GB"/>
            </w:rPr>
          </w:pPr>
          <w:hyperlink w:anchor="_Toc122350555" w:history="1">
            <w:r w:rsidR="00897026" w:rsidRPr="00897026">
              <w:rPr>
                <w:rStyle w:val="Hyperlink"/>
                <w:sz w:val="28"/>
                <w:szCs w:val="28"/>
              </w:rPr>
              <w:t>2)</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Xoserve/Correla Process</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_Toc122350555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3</w:t>
            </w:r>
            <w:r w:rsidR="00897026" w:rsidRPr="00897026">
              <w:rPr>
                <w:webHidden/>
                <w:sz w:val="28"/>
                <w:szCs w:val="28"/>
              </w:rPr>
              <w:fldChar w:fldCharType="end"/>
            </w:r>
          </w:hyperlink>
        </w:p>
        <w:p w14:paraId="0A1EF273" w14:textId="480A5520" w:rsidR="00897026" w:rsidRPr="00897026" w:rsidRDefault="00750AE9" w:rsidP="00897026">
          <w:pPr>
            <w:pStyle w:val="TOC2"/>
            <w:tabs>
              <w:tab w:val="right" w:leader="dot" w:pos="7666"/>
            </w:tabs>
            <w:spacing w:line="480" w:lineRule="auto"/>
            <w:rPr>
              <w:rFonts w:eastAsiaTheme="minorEastAsia" w:cstheme="minorBidi"/>
              <w:noProof/>
              <w:color w:val="auto"/>
              <w:spacing w:val="0"/>
              <w:sz w:val="28"/>
              <w:szCs w:val="28"/>
              <w:lang w:eastAsia="en-GB"/>
            </w:rPr>
          </w:pPr>
          <w:hyperlink w:anchor="_Toc122350556" w:history="1">
            <w:r w:rsidR="00897026" w:rsidRPr="00897026">
              <w:rPr>
                <w:rStyle w:val="Hyperlink"/>
                <w:bCs/>
                <w:noProof/>
                <w:sz w:val="28"/>
                <w:szCs w:val="28"/>
              </w:rPr>
              <w:t>2.1) Registering a CSEP with Xoserve/Correla</w:t>
            </w:r>
            <w:r w:rsidR="00897026" w:rsidRPr="00897026">
              <w:rPr>
                <w:noProof/>
                <w:webHidden/>
                <w:sz w:val="28"/>
                <w:szCs w:val="28"/>
              </w:rPr>
              <w:tab/>
            </w:r>
            <w:r w:rsidR="00897026" w:rsidRPr="00897026">
              <w:rPr>
                <w:noProof/>
                <w:webHidden/>
                <w:sz w:val="28"/>
                <w:szCs w:val="28"/>
              </w:rPr>
              <w:fldChar w:fldCharType="begin"/>
            </w:r>
            <w:r w:rsidR="00897026" w:rsidRPr="00897026">
              <w:rPr>
                <w:noProof/>
                <w:webHidden/>
                <w:sz w:val="28"/>
                <w:szCs w:val="28"/>
              </w:rPr>
              <w:instrText xml:space="preserve"> PAGEREF _Toc122350556 \h </w:instrText>
            </w:r>
            <w:r w:rsidR="00897026" w:rsidRPr="00897026">
              <w:rPr>
                <w:noProof/>
                <w:webHidden/>
                <w:sz w:val="28"/>
                <w:szCs w:val="28"/>
              </w:rPr>
            </w:r>
            <w:r w:rsidR="00897026" w:rsidRPr="00897026">
              <w:rPr>
                <w:noProof/>
                <w:webHidden/>
                <w:sz w:val="28"/>
                <w:szCs w:val="28"/>
              </w:rPr>
              <w:fldChar w:fldCharType="separate"/>
            </w:r>
            <w:r w:rsidR="00897026" w:rsidRPr="00897026">
              <w:rPr>
                <w:noProof/>
                <w:webHidden/>
                <w:sz w:val="28"/>
                <w:szCs w:val="28"/>
              </w:rPr>
              <w:t>3</w:t>
            </w:r>
            <w:r w:rsidR="00897026" w:rsidRPr="00897026">
              <w:rPr>
                <w:noProof/>
                <w:webHidden/>
                <w:sz w:val="28"/>
                <w:szCs w:val="28"/>
              </w:rPr>
              <w:fldChar w:fldCharType="end"/>
            </w:r>
          </w:hyperlink>
        </w:p>
        <w:p w14:paraId="6047D44E" w14:textId="5077BE2A" w:rsidR="00897026" w:rsidRPr="00897026" w:rsidRDefault="00750AE9" w:rsidP="00897026">
          <w:pPr>
            <w:pStyle w:val="TOC2"/>
            <w:tabs>
              <w:tab w:val="right" w:leader="dot" w:pos="7666"/>
            </w:tabs>
            <w:spacing w:line="480" w:lineRule="auto"/>
            <w:rPr>
              <w:rFonts w:eastAsiaTheme="minorEastAsia" w:cstheme="minorBidi"/>
              <w:noProof/>
              <w:color w:val="auto"/>
              <w:spacing w:val="0"/>
              <w:sz w:val="28"/>
              <w:szCs w:val="28"/>
              <w:lang w:eastAsia="en-GB"/>
            </w:rPr>
          </w:pPr>
          <w:hyperlink w:anchor="_Toc122350557" w:history="1">
            <w:r w:rsidR="00897026" w:rsidRPr="00897026">
              <w:rPr>
                <w:rStyle w:val="Hyperlink"/>
                <w:bCs/>
                <w:noProof/>
                <w:sz w:val="28"/>
                <w:szCs w:val="28"/>
              </w:rPr>
              <w:t>2.2) Data Tolerances</w:t>
            </w:r>
            <w:r w:rsidR="00897026" w:rsidRPr="00897026">
              <w:rPr>
                <w:noProof/>
                <w:webHidden/>
                <w:sz w:val="28"/>
                <w:szCs w:val="28"/>
              </w:rPr>
              <w:tab/>
            </w:r>
            <w:r w:rsidR="00897026" w:rsidRPr="00897026">
              <w:rPr>
                <w:noProof/>
                <w:webHidden/>
                <w:sz w:val="28"/>
                <w:szCs w:val="28"/>
              </w:rPr>
              <w:fldChar w:fldCharType="begin"/>
            </w:r>
            <w:r w:rsidR="00897026" w:rsidRPr="00897026">
              <w:rPr>
                <w:noProof/>
                <w:webHidden/>
                <w:sz w:val="28"/>
                <w:szCs w:val="28"/>
              </w:rPr>
              <w:instrText xml:space="preserve"> PAGEREF _Toc122350557 \h </w:instrText>
            </w:r>
            <w:r w:rsidR="00897026" w:rsidRPr="00897026">
              <w:rPr>
                <w:noProof/>
                <w:webHidden/>
                <w:sz w:val="28"/>
                <w:szCs w:val="28"/>
              </w:rPr>
            </w:r>
            <w:r w:rsidR="00897026" w:rsidRPr="00897026">
              <w:rPr>
                <w:noProof/>
                <w:webHidden/>
                <w:sz w:val="28"/>
                <w:szCs w:val="28"/>
              </w:rPr>
              <w:fldChar w:fldCharType="separate"/>
            </w:r>
            <w:r w:rsidR="00897026" w:rsidRPr="00897026">
              <w:rPr>
                <w:noProof/>
                <w:webHidden/>
                <w:sz w:val="28"/>
                <w:szCs w:val="28"/>
              </w:rPr>
              <w:t>4</w:t>
            </w:r>
            <w:r w:rsidR="00897026" w:rsidRPr="00897026">
              <w:rPr>
                <w:noProof/>
                <w:webHidden/>
                <w:sz w:val="28"/>
                <w:szCs w:val="28"/>
              </w:rPr>
              <w:fldChar w:fldCharType="end"/>
            </w:r>
          </w:hyperlink>
        </w:p>
        <w:p w14:paraId="3EA8ACD2" w14:textId="6E15593F" w:rsidR="00897026" w:rsidRPr="00897026" w:rsidRDefault="00750AE9" w:rsidP="00897026">
          <w:pPr>
            <w:pStyle w:val="TOC1"/>
            <w:tabs>
              <w:tab w:val="left" w:pos="440"/>
            </w:tabs>
            <w:spacing w:line="480" w:lineRule="auto"/>
            <w:rPr>
              <w:rFonts w:eastAsiaTheme="minorEastAsia" w:cstheme="minorBidi"/>
              <w:color w:val="auto"/>
              <w:spacing w:val="0"/>
              <w:sz w:val="28"/>
              <w:szCs w:val="28"/>
              <w:lang w:eastAsia="en-GB"/>
            </w:rPr>
          </w:pPr>
          <w:hyperlink w:anchor="_Toc122350558" w:history="1">
            <w:r w:rsidR="00897026" w:rsidRPr="00897026">
              <w:rPr>
                <w:rStyle w:val="Hyperlink"/>
                <w:sz w:val="28"/>
                <w:szCs w:val="28"/>
              </w:rPr>
              <w:t>3)</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Managing CSEP Loads</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_Toc122350558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6</w:t>
            </w:r>
            <w:r w:rsidR="00897026" w:rsidRPr="00897026">
              <w:rPr>
                <w:webHidden/>
                <w:sz w:val="28"/>
                <w:szCs w:val="28"/>
              </w:rPr>
              <w:fldChar w:fldCharType="end"/>
            </w:r>
          </w:hyperlink>
        </w:p>
        <w:p w14:paraId="67FAD120" w14:textId="5726D183" w:rsidR="00897026" w:rsidRPr="00897026" w:rsidRDefault="00750AE9" w:rsidP="00897026">
          <w:pPr>
            <w:pStyle w:val="TOC1"/>
            <w:tabs>
              <w:tab w:val="left" w:pos="440"/>
            </w:tabs>
            <w:spacing w:line="480" w:lineRule="auto"/>
            <w:rPr>
              <w:rFonts w:eastAsiaTheme="minorEastAsia" w:cstheme="minorBidi"/>
              <w:color w:val="auto"/>
              <w:spacing w:val="0"/>
              <w:sz w:val="28"/>
              <w:szCs w:val="28"/>
              <w:lang w:eastAsia="en-GB"/>
            </w:rPr>
          </w:pPr>
          <w:hyperlink w:anchor="_Toc122350559" w:history="1">
            <w:r w:rsidR="00897026" w:rsidRPr="00897026">
              <w:rPr>
                <w:rStyle w:val="Hyperlink"/>
                <w:sz w:val="28"/>
                <w:szCs w:val="28"/>
              </w:rPr>
              <w:t>4)</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Government Stop on Gas Grid Connections</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_Toc122350559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8</w:t>
            </w:r>
            <w:r w:rsidR="00897026" w:rsidRPr="00897026">
              <w:rPr>
                <w:webHidden/>
                <w:sz w:val="28"/>
                <w:szCs w:val="28"/>
              </w:rPr>
              <w:fldChar w:fldCharType="end"/>
            </w:r>
          </w:hyperlink>
        </w:p>
        <w:p w14:paraId="1C35947D" w14:textId="6C0A6D0C" w:rsidR="00897026" w:rsidRPr="00897026" w:rsidRDefault="00750AE9" w:rsidP="00897026">
          <w:pPr>
            <w:pStyle w:val="TOC1"/>
            <w:tabs>
              <w:tab w:val="left" w:pos="440"/>
            </w:tabs>
            <w:spacing w:line="480" w:lineRule="auto"/>
            <w:rPr>
              <w:rFonts w:eastAsiaTheme="minorEastAsia" w:cstheme="minorBidi"/>
              <w:color w:val="auto"/>
              <w:spacing w:val="0"/>
              <w:sz w:val="28"/>
              <w:szCs w:val="28"/>
              <w:lang w:eastAsia="en-GB"/>
            </w:rPr>
          </w:pPr>
          <w:hyperlink w:anchor="_Toc122350560" w:history="1">
            <w:r w:rsidR="00897026" w:rsidRPr="00897026">
              <w:rPr>
                <w:rStyle w:val="Hyperlink"/>
                <w:sz w:val="28"/>
                <w:szCs w:val="28"/>
              </w:rPr>
              <w:t>5)</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Indirectly Connected/Nested CSEPs</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_Toc122350560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8</w:t>
            </w:r>
            <w:r w:rsidR="00897026" w:rsidRPr="00897026">
              <w:rPr>
                <w:webHidden/>
                <w:sz w:val="28"/>
                <w:szCs w:val="28"/>
              </w:rPr>
              <w:fldChar w:fldCharType="end"/>
            </w:r>
          </w:hyperlink>
        </w:p>
        <w:p w14:paraId="4E8E4D69" w14:textId="10EAF220" w:rsidR="00897026" w:rsidRPr="00897026" w:rsidRDefault="00750AE9" w:rsidP="00897026">
          <w:pPr>
            <w:pStyle w:val="TOC1"/>
            <w:tabs>
              <w:tab w:val="left" w:pos="440"/>
            </w:tabs>
            <w:spacing w:line="480" w:lineRule="auto"/>
            <w:rPr>
              <w:rFonts w:eastAsiaTheme="minorEastAsia" w:cstheme="minorBidi"/>
              <w:color w:val="auto"/>
              <w:spacing w:val="0"/>
              <w:sz w:val="28"/>
              <w:szCs w:val="28"/>
              <w:lang w:eastAsia="en-GB"/>
            </w:rPr>
          </w:pPr>
          <w:hyperlink w:anchor="_Toc122350561" w:history="1">
            <w:r w:rsidR="00897026" w:rsidRPr="00897026">
              <w:rPr>
                <w:rStyle w:val="Hyperlink"/>
                <w:sz w:val="28"/>
                <w:szCs w:val="28"/>
              </w:rPr>
              <w:t>6)</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Maintaining CSEP As-Laid Drawings</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_Toc122350561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9</w:t>
            </w:r>
            <w:r w:rsidR="00897026" w:rsidRPr="00897026">
              <w:rPr>
                <w:webHidden/>
                <w:sz w:val="28"/>
                <w:szCs w:val="28"/>
              </w:rPr>
              <w:fldChar w:fldCharType="end"/>
            </w:r>
          </w:hyperlink>
        </w:p>
        <w:p w14:paraId="443C925B" w14:textId="6F10529A" w:rsidR="00897026" w:rsidRPr="00897026" w:rsidRDefault="00750AE9" w:rsidP="00897026">
          <w:pPr>
            <w:pStyle w:val="TOC1"/>
            <w:tabs>
              <w:tab w:val="left" w:pos="440"/>
            </w:tabs>
            <w:spacing w:line="480" w:lineRule="auto"/>
            <w:rPr>
              <w:rFonts w:eastAsiaTheme="minorEastAsia" w:cstheme="minorBidi"/>
              <w:color w:val="auto"/>
              <w:spacing w:val="0"/>
              <w:sz w:val="28"/>
              <w:szCs w:val="28"/>
              <w:lang w:eastAsia="en-GB"/>
            </w:rPr>
          </w:pPr>
          <w:hyperlink w:anchor="_Toc122350562" w:history="1">
            <w:r w:rsidR="00897026" w:rsidRPr="00897026">
              <w:rPr>
                <w:rStyle w:val="Hyperlink"/>
                <w:sz w:val="28"/>
                <w:szCs w:val="28"/>
              </w:rPr>
              <w:t>7)</w:t>
            </w:r>
            <w:r w:rsidR="00897026" w:rsidRPr="00897026">
              <w:rPr>
                <w:rFonts w:eastAsiaTheme="minorEastAsia" w:cstheme="minorBidi"/>
                <w:color w:val="auto"/>
                <w:spacing w:val="0"/>
                <w:sz w:val="28"/>
                <w:szCs w:val="28"/>
                <w:lang w:eastAsia="en-GB"/>
              </w:rPr>
              <w:tab/>
            </w:r>
            <w:r w:rsidR="00897026" w:rsidRPr="00897026">
              <w:rPr>
                <w:rStyle w:val="Hyperlink"/>
                <w:sz w:val="28"/>
                <w:szCs w:val="28"/>
              </w:rPr>
              <w:t>Further Information</w:t>
            </w:r>
            <w:r w:rsidR="00897026" w:rsidRPr="00897026">
              <w:rPr>
                <w:webHidden/>
                <w:sz w:val="28"/>
                <w:szCs w:val="28"/>
              </w:rPr>
              <w:tab/>
            </w:r>
            <w:r w:rsidR="00897026" w:rsidRPr="00897026">
              <w:rPr>
                <w:webHidden/>
                <w:sz w:val="28"/>
                <w:szCs w:val="28"/>
              </w:rPr>
              <w:fldChar w:fldCharType="begin"/>
            </w:r>
            <w:r w:rsidR="00897026" w:rsidRPr="00897026">
              <w:rPr>
                <w:webHidden/>
                <w:sz w:val="28"/>
                <w:szCs w:val="28"/>
              </w:rPr>
              <w:instrText xml:space="preserve"> PAGEREF _Toc122350562 \h </w:instrText>
            </w:r>
            <w:r w:rsidR="00897026" w:rsidRPr="00897026">
              <w:rPr>
                <w:webHidden/>
                <w:sz w:val="28"/>
                <w:szCs w:val="28"/>
              </w:rPr>
            </w:r>
            <w:r w:rsidR="00897026" w:rsidRPr="00897026">
              <w:rPr>
                <w:webHidden/>
                <w:sz w:val="28"/>
                <w:szCs w:val="28"/>
              </w:rPr>
              <w:fldChar w:fldCharType="separate"/>
            </w:r>
            <w:r w:rsidR="00897026" w:rsidRPr="00897026">
              <w:rPr>
                <w:webHidden/>
                <w:sz w:val="28"/>
                <w:szCs w:val="28"/>
              </w:rPr>
              <w:t>9</w:t>
            </w:r>
            <w:r w:rsidR="00897026" w:rsidRPr="00897026">
              <w:rPr>
                <w:webHidden/>
                <w:sz w:val="28"/>
                <w:szCs w:val="28"/>
              </w:rPr>
              <w:fldChar w:fldCharType="end"/>
            </w:r>
          </w:hyperlink>
        </w:p>
        <w:p w14:paraId="5CCC777E" w14:textId="62C78566" w:rsidR="003272AD" w:rsidRPr="002930B9" w:rsidRDefault="003272AD" w:rsidP="00897026">
          <w:pPr>
            <w:spacing w:line="480" w:lineRule="auto"/>
            <w:rPr>
              <w:sz w:val="28"/>
              <w:szCs w:val="28"/>
            </w:rPr>
          </w:pPr>
          <w:r w:rsidRPr="00897026">
            <w:rPr>
              <w:b/>
              <w:bCs/>
              <w:noProof/>
              <w:sz w:val="28"/>
              <w:szCs w:val="28"/>
            </w:rPr>
            <w:fldChar w:fldCharType="end"/>
          </w:r>
        </w:p>
      </w:sdtContent>
    </w:sdt>
    <w:p w14:paraId="5391D85C" w14:textId="77777777" w:rsidR="003234D7" w:rsidRDefault="003234D7" w:rsidP="001B0813">
      <w:pPr>
        <w:rPr>
          <w:noProof/>
          <w:color w:val="5E6A71"/>
          <w:sz w:val="24"/>
          <w:szCs w:val="24"/>
        </w:rPr>
      </w:pPr>
    </w:p>
    <w:p w14:paraId="6629447F" w14:textId="77777777" w:rsidR="00E631E3" w:rsidRPr="00E631E3" w:rsidRDefault="00E631E3" w:rsidP="00E631E3"/>
    <w:p w14:paraId="1F33F68A" w14:textId="77777777" w:rsidR="00E631E3" w:rsidRPr="00E631E3" w:rsidRDefault="00E631E3" w:rsidP="00E631E3"/>
    <w:p w14:paraId="54E5E95F" w14:textId="77777777" w:rsidR="00E631E3" w:rsidRPr="00E631E3" w:rsidRDefault="00E631E3" w:rsidP="00E631E3"/>
    <w:p w14:paraId="386A5E97" w14:textId="77777777" w:rsidR="00E631E3" w:rsidRPr="00E631E3" w:rsidRDefault="00E631E3" w:rsidP="00E631E3"/>
    <w:p w14:paraId="2CBDC49E" w14:textId="77777777" w:rsidR="00E631E3" w:rsidRPr="00E631E3" w:rsidRDefault="00E631E3" w:rsidP="00E631E3"/>
    <w:p w14:paraId="58DBB30F" w14:textId="77777777" w:rsidR="00E631E3" w:rsidRPr="00E631E3" w:rsidRDefault="00E631E3" w:rsidP="00E631E3"/>
    <w:p w14:paraId="30D1157D" w14:textId="77777777" w:rsidR="00E631E3" w:rsidRPr="00E631E3" w:rsidRDefault="00E631E3" w:rsidP="00E631E3"/>
    <w:p w14:paraId="7FD11882" w14:textId="77777777" w:rsidR="00E631E3" w:rsidRPr="00E631E3" w:rsidRDefault="00E631E3" w:rsidP="00E631E3"/>
    <w:p w14:paraId="67BFAF59" w14:textId="77777777" w:rsidR="00E631E3" w:rsidRPr="00E631E3" w:rsidRDefault="00E631E3" w:rsidP="00E631E3"/>
    <w:p w14:paraId="63220CDE" w14:textId="77777777" w:rsidR="00E631E3" w:rsidRPr="00E631E3" w:rsidRDefault="00E631E3" w:rsidP="00E631E3"/>
    <w:p w14:paraId="43195A7C"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865B58">
          <w:headerReference w:type="even" r:id="rId10"/>
          <w:headerReference w:type="default" r:id="rId11"/>
          <w:footerReference w:type="even" r:id="rId12"/>
          <w:footerReference w:type="default" r:id="rId13"/>
          <w:headerReference w:type="first" r:id="rId14"/>
          <w:footerReference w:type="first" r:id="rId15"/>
          <w:pgSz w:w="11906" w:h="16838"/>
          <w:pgMar w:top="1985" w:right="2835" w:bottom="567" w:left="1395" w:header="794" w:footer="567" w:gutter="0"/>
          <w:cols w:space="708"/>
          <w:titlePg/>
          <w:docGrid w:linePitch="360"/>
        </w:sectPr>
      </w:pPr>
    </w:p>
    <w:p w14:paraId="0A61E063" w14:textId="77777777" w:rsidR="00584393" w:rsidRDefault="00584393" w:rsidP="00584393">
      <w:bookmarkStart w:id="0" w:name="_Toc115774475"/>
      <w:bookmarkStart w:id="1" w:name="_Toc121750364"/>
    </w:p>
    <w:p w14:paraId="61076242" w14:textId="5B5ED650" w:rsidR="00584393" w:rsidRDefault="00584393" w:rsidP="0050752D">
      <w:pPr>
        <w:pStyle w:val="BNHeading1"/>
      </w:pPr>
      <w:bookmarkStart w:id="2" w:name="_Toc122350554"/>
      <w:r>
        <w:t>I</w:t>
      </w:r>
      <w:r w:rsidRPr="00E370FC">
        <w:t>ntroduction</w:t>
      </w:r>
      <w:bookmarkEnd w:id="0"/>
      <w:bookmarkEnd w:id="1"/>
      <w:bookmarkEnd w:id="2"/>
    </w:p>
    <w:p w14:paraId="41DF29CF" w14:textId="77777777" w:rsidR="00FD6014" w:rsidRDefault="00FD6014" w:rsidP="00FD6014">
      <w:pPr>
        <w:pStyle w:val="BNParagraph1"/>
      </w:pPr>
      <w:r>
        <w:t xml:space="preserve">This Briefing Note outlines the process for the management of records relating to Connected System Exit Points (CSEPs), ensuring that the records held by both Wales &amp; West Utilities (WWU) and XoServe/Correla are correctly completed and maintained. </w:t>
      </w:r>
    </w:p>
    <w:p w14:paraId="2953B37B" w14:textId="77777777" w:rsidR="00FD6014" w:rsidRPr="00E31A05" w:rsidRDefault="00FD6014" w:rsidP="00FD6014">
      <w:pPr>
        <w:pStyle w:val="BNParagraph1"/>
      </w:pPr>
      <w:r>
        <w:t>The purpose of this briefing note is to clearly identify the process and provide guidance to Independent Gas Transporters (IGTs). The briefing note will also set out roles, responsibilities, and contacts at each stage of the process.</w:t>
      </w:r>
    </w:p>
    <w:p w14:paraId="40AF048D" w14:textId="3D9639DE" w:rsidR="00FD6014" w:rsidRPr="00F876C5" w:rsidRDefault="00FD6014" w:rsidP="0050752D">
      <w:pPr>
        <w:pStyle w:val="BNHeading1"/>
      </w:pPr>
      <w:bookmarkStart w:id="3" w:name="_Toc115774656"/>
      <w:bookmarkStart w:id="4" w:name="_Toc122350555"/>
      <w:r w:rsidRPr="00F876C5">
        <w:t>Xoserve/Correla Process</w:t>
      </w:r>
      <w:bookmarkEnd w:id="3"/>
      <w:bookmarkEnd w:id="4"/>
    </w:p>
    <w:p w14:paraId="154E75A9" w14:textId="77777777" w:rsidR="00FD6014" w:rsidRPr="00F876C5" w:rsidRDefault="00FD6014" w:rsidP="00FD6014">
      <w:pPr>
        <w:pStyle w:val="BNHeading2"/>
        <w:ind w:left="0" w:firstLine="0"/>
        <w:rPr>
          <w:bCs/>
        </w:rPr>
      </w:pPr>
      <w:r w:rsidRPr="00F876C5">
        <w:tab/>
      </w:r>
      <w:bookmarkStart w:id="5" w:name="_Toc115774657"/>
      <w:bookmarkStart w:id="6" w:name="_Toc122350556"/>
      <w:r w:rsidRPr="00F876C5">
        <w:rPr>
          <w:bCs/>
        </w:rPr>
        <w:t>2.1) Registering a CSEP with Xoserve/Correla</w:t>
      </w:r>
      <w:bookmarkEnd w:id="5"/>
      <w:bookmarkEnd w:id="6"/>
    </w:p>
    <w:p w14:paraId="7E047F1A" w14:textId="5E13435A" w:rsidR="00FD6014" w:rsidRPr="00F876C5" w:rsidRDefault="00FD6014" w:rsidP="00FD6014">
      <w:pPr>
        <w:pStyle w:val="BNParagraph1"/>
      </w:pPr>
      <w:r w:rsidRPr="00F876C5">
        <w:t xml:space="preserve">To create a CSEP on the Xoserve records system, an IGT submits a </w:t>
      </w:r>
      <w:r w:rsidRPr="006455A1">
        <w:rPr>
          <w:i/>
          <w:iCs/>
          <w:color w:val="002060"/>
        </w:rPr>
        <w:t>IGT CSEP Creation Request (CIC)</w:t>
      </w:r>
      <w:r w:rsidRPr="00F876C5">
        <w:t xml:space="preserve"> to Xoserve. This must not be done prior to receipt of an </w:t>
      </w:r>
      <w:r w:rsidRPr="006455A1">
        <w:rPr>
          <w:i/>
          <w:iCs/>
          <w:color w:val="002060"/>
        </w:rPr>
        <w:t>Acceptance Acknowledgement Letter</w:t>
      </w:r>
      <w:r w:rsidRPr="006455A1">
        <w:rPr>
          <w:color w:val="002060"/>
        </w:rPr>
        <w:t xml:space="preserve"> </w:t>
      </w:r>
      <w:r w:rsidRPr="00F876C5">
        <w:t xml:space="preserve">from WWU. This will provide the IGT with a valid GT Reference Number to be entered into the </w:t>
      </w:r>
      <w:r w:rsidRPr="006455A1">
        <w:rPr>
          <w:i/>
          <w:iCs/>
          <w:color w:val="002060"/>
        </w:rPr>
        <w:t>CIC</w:t>
      </w:r>
      <w:r w:rsidRPr="006455A1">
        <w:rPr>
          <w:color w:val="002060"/>
        </w:rPr>
        <w:t xml:space="preserve"> </w:t>
      </w:r>
      <w:r w:rsidRPr="00F876C5">
        <w:t>file.</w:t>
      </w:r>
    </w:p>
    <w:p w14:paraId="0D8CF6D1" w14:textId="77777777" w:rsidR="00FD6014" w:rsidRPr="00F876C5" w:rsidRDefault="00FD6014" w:rsidP="00FD6014">
      <w:pPr>
        <w:pStyle w:val="BNParagraph1"/>
      </w:pPr>
      <w:r w:rsidRPr="00F876C5">
        <w:t xml:space="preserve">It is the IGT’s responsibility to ensure that all data on the </w:t>
      </w:r>
      <w:r w:rsidRPr="006455A1">
        <w:rPr>
          <w:i/>
          <w:iCs/>
          <w:color w:val="002060"/>
        </w:rPr>
        <w:t>CIC</w:t>
      </w:r>
      <w:r w:rsidRPr="006455A1">
        <w:rPr>
          <w:color w:val="002060"/>
        </w:rPr>
        <w:t xml:space="preserve"> </w:t>
      </w:r>
      <w:r w:rsidRPr="00F876C5">
        <w:t>file matches that on the accepted quotation/fast track from submitted to WWU. Whether the application has been submitted directly by the IGT or on their behalf by a Utility Infrastructure Provider (UIP), this is the contractually agreed CSEP information that will be held in WWU’s records system.</w:t>
      </w:r>
    </w:p>
    <w:p w14:paraId="0DC61EA5" w14:textId="77777777" w:rsidR="00C06A73" w:rsidRDefault="00C06A73" w:rsidP="00FD6014">
      <w:pPr>
        <w:pStyle w:val="BNParagraph1"/>
      </w:pPr>
    </w:p>
    <w:p w14:paraId="7B357172" w14:textId="77777777" w:rsidR="00C06A73" w:rsidRDefault="00C06A73" w:rsidP="00FD6014">
      <w:pPr>
        <w:pStyle w:val="BNParagraph1"/>
      </w:pPr>
    </w:p>
    <w:p w14:paraId="6DBAEBE6" w14:textId="77777777" w:rsidR="00C06A73" w:rsidRDefault="00C06A73" w:rsidP="00FD6014">
      <w:pPr>
        <w:pStyle w:val="BNParagraph1"/>
      </w:pPr>
    </w:p>
    <w:p w14:paraId="73E578D4" w14:textId="73967E31" w:rsidR="00FD6014" w:rsidRPr="00F876C5" w:rsidRDefault="00FD6014" w:rsidP="00FD6014">
      <w:pPr>
        <w:pStyle w:val="BNParagraph1"/>
      </w:pPr>
      <w:r w:rsidRPr="00F876C5">
        <w:t xml:space="preserve">Once Xoserve have created the record, they will allocate a CSEP ID to the site and send an </w:t>
      </w:r>
      <w:r w:rsidRPr="006455A1">
        <w:rPr>
          <w:i/>
          <w:iCs/>
          <w:color w:val="002060"/>
        </w:rPr>
        <w:t>IGT CSEP Creation Notification (CCN)</w:t>
      </w:r>
      <w:r w:rsidRPr="00F876C5">
        <w:t xml:space="preserve"> to WWU for review.</w:t>
      </w:r>
    </w:p>
    <w:p w14:paraId="4559531A" w14:textId="0425DB92" w:rsidR="00FD6014" w:rsidRPr="00F876C5" w:rsidRDefault="00FD6014" w:rsidP="00FD6014">
      <w:pPr>
        <w:pStyle w:val="BNParagraph1"/>
      </w:pPr>
      <w:r w:rsidRPr="00F876C5">
        <w:t xml:space="preserve">This data will be reviewed on a weekly basis and a confirmation of receipt will be issued, see </w:t>
      </w:r>
      <w:r w:rsidRPr="006455A1">
        <w:rPr>
          <w:i/>
          <w:iCs/>
          <w:color w:val="002060"/>
        </w:rPr>
        <w:t>Briefing Note 15</w:t>
      </w:r>
      <w:r w:rsidR="006455A1" w:rsidRPr="006455A1">
        <w:rPr>
          <w:i/>
          <w:iCs/>
          <w:color w:val="002060"/>
        </w:rPr>
        <w:t xml:space="preserve"> -</w:t>
      </w:r>
      <w:r w:rsidRPr="006455A1">
        <w:rPr>
          <w:i/>
          <w:iCs/>
          <w:color w:val="002060"/>
        </w:rPr>
        <w:t xml:space="preserve"> Schedule 5 Emergency Cover</w:t>
      </w:r>
      <w:r w:rsidRPr="00F876C5">
        <w:t>. If any of the data contained in the CCN file does not match the contractual details held by WWU, an email will be sent to make the IGT aware of the mismatch.</w:t>
      </w:r>
    </w:p>
    <w:p w14:paraId="0ED5F07A" w14:textId="77777777" w:rsidR="00FD6014" w:rsidRPr="00625BC8" w:rsidRDefault="00FD6014" w:rsidP="00FD6014">
      <w:pPr>
        <w:pStyle w:val="BNParagraph1"/>
      </w:pPr>
      <w:r w:rsidRPr="00F876C5">
        <w:t>Please ensure you provide at least one contact person to deal with these mismatches.</w:t>
      </w:r>
      <w:r w:rsidRPr="00625BC8">
        <w:t xml:space="preserve"> </w:t>
      </w:r>
    </w:p>
    <w:p w14:paraId="77609F1B" w14:textId="37DFD5FB" w:rsidR="00FD6014" w:rsidRDefault="00FD6014" w:rsidP="00FD6014">
      <w:pPr>
        <w:pStyle w:val="BNParagraph1"/>
      </w:pPr>
      <w:r w:rsidRPr="00625BC8">
        <w:t>Should a mistake in the data be identified by either party, the</w:t>
      </w:r>
      <w:r>
        <w:t xml:space="preserve">y have a responsibility to correct the error and submit an update to XoServe. IGTs do this via </w:t>
      </w:r>
      <w:r w:rsidRPr="00625BC8">
        <w:t xml:space="preserve">an </w:t>
      </w:r>
      <w:r w:rsidRPr="00F4604C">
        <w:rPr>
          <w:i/>
          <w:iCs/>
          <w:color w:val="002060"/>
        </w:rPr>
        <w:t>IGT CSEP Amendment Request (CAI)</w:t>
      </w:r>
      <w:r w:rsidRPr="00625BC8">
        <w:t xml:space="preserve"> file to Xoserve</w:t>
      </w:r>
      <w:r>
        <w:t>.</w:t>
      </w:r>
    </w:p>
    <w:p w14:paraId="48C719BE" w14:textId="77777777" w:rsidR="006066D9" w:rsidRPr="00992AB6" w:rsidRDefault="006066D9" w:rsidP="006066D9">
      <w:pPr>
        <w:pStyle w:val="BNHeading2"/>
        <w:rPr>
          <w:bCs/>
        </w:rPr>
      </w:pPr>
      <w:bookmarkStart w:id="7" w:name="_Toc115774658"/>
      <w:bookmarkStart w:id="8" w:name="_Toc122350557"/>
      <w:r w:rsidRPr="00992AB6">
        <w:rPr>
          <w:bCs/>
        </w:rPr>
        <w:t>2.2) Data Tolerances</w:t>
      </w:r>
      <w:bookmarkEnd w:id="7"/>
      <w:bookmarkEnd w:id="8"/>
    </w:p>
    <w:p w14:paraId="19336864" w14:textId="77777777" w:rsidR="006066D9" w:rsidRPr="00992AB6" w:rsidRDefault="006066D9" w:rsidP="006066D9">
      <w:pPr>
        <w:spacing w:after="160" w:line="360" w:lineRule="auto"/>
        <w:rPr>
          <w:rFonts w:ascii="Arial" w:hAnsi="Arial" w:cs="Arial"/>
          <w:sz w:val="28"/>
          <w:szCs w:val="28"/>
        </w:rPr>
      </w:pPr>
      <w:r w:rsidRPr="00992AB6">
        <w:rPr>
          <w:rFonts w:ascii="Arial" w:hAnsi="Arial" w:cs="Arial"/>
          <w:sz w:val="28"/>
          <w:szCs w:val="28"/>
        </w:rPr>
        <w:t xml:space="preserve">To reduce the amount of </w:t>
      </w:r>
      <w:r w:rsidRPr="00F4604C">
        <w:rPr>
          <w:rFonts w:ascii="Arial" w:hAnsi="Arial" w:cs="Arial"/>
          <w:i/>
          <w:iCs/>
          <w:color w:val="002060"/>
          <w:sz w:val="28"/>
          <w:szCs w:val="28"/>
        </w:rPr>
        <w:t>CCN</w:t>
      </w:r>
      <w:r w:rsidRPr="00F4604C">
        <w:rPr>
          <w:rFonts w:ascii="Arial" w:hAnsi="Arial" w:cs="Arial"/>
          <w:color w:val="002060"/>
          <w:sz w:val="28"/>
          <w:szCs w:val="28"/>
        </w:rPr>
        <w:t xml:space="preserve"> </w:t>
      </w:r>
      <w:r w:rsidRPr="00992AB6">
        <w:rPr>
          <w:rFonts w:ascii="Arial" w:hAnsi="Arial" w:cs="Arial"/>
          <w:sz w:val="28"/>
          <w:szCs w:val="28"/>
        </w:rPr>
        <w:t xml:space="preserve">and </w:t>
      </w:r>
      <w:r w:rsidRPr="00F4604C">
        <w:rPr>
          <w:rFonts w:ascii="Arial" w:hAnsi="Arial" w:cs="Arial"/>
          <w:i/>
          <w:iCs/>
          <w:color w:val="002060"/>
          <w:sz w:val="28"/>
          <w:szCs w:val="28"/>
        </w:rPr>
        <w:t>CUN</w:t>
      </w:r>
      <w:r w:rsidRPr="00F4604C">
        <w:rPr>
          <w:rFonts w:ascii="Arial" w:hAnsi="Arial" w:cs="Arial"/>
          <w:color w:val="002060"/>
          <w:sz w:val="28"/>
          <w:szCs w:val="28"/>
        </w:rPr>
        <w:t xml:space="preserve"> </w:t>
      </w:r>
      <w:r w:rsidRPr="00992AB6">
        <w:rPr>
          <w:rFonts w:ascii="Arial" w:hAnsi="Arial" w:cs="Arial"/>
          <w:sz w:val="28"/>
          <w:szCs w:val="28"/>
        </w:rPr>
        <w:t>rejections, the below list of tolerance against mandatory and acceptable fields will be observed by WWU.</w:t>
      </w:r>
    </w:p>
    <w:p w14:paraId="64387A0D" w14:textId="77777777" w:rsidR="006066D9" w:rsidRPr="00992AB6" w:rsidRDefault="006066D9" w:rsidP="006066D9">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GT Reference Number</w:t>
      </w:r>
    </w:p>
    <w:p w14:paraId="65AF27A0" w14:textId="77777777" w:rsidR="006066D9" w:rsidRPr="00992AB6"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 xml:space="preserve">For all new CSEP connections, this Reference Number is the WWU Quotation Reference that the connection is made on. </w:t>
      </w:r>
    </w:p>
    <w:p w14:paraId="0B901C57" w14:textId="77777777" w:rsidR="006066D9" w:rsidRPr="00992AB6"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 xml:space="preserve">If the GT Quotation is cancelled before the connection is made and a new project is raised, the new GT Reference Number must be sent to XoServe, using a </w:t>
      </w:r>
      <w:r w:rsidRPr="00F4604C">
        <w:rPr>
          <w:rFonts w:ascii="Arial" w:hAnsi="Arial" w:cs="Arial"/>
          <w:i/>
          <w:iCs/>
          <w:color w:val="002060"/>
          <w:sz w:val="28"/>
          <w:szCs w:val="28"/>
        </w:rPr>
        <w:t>CAI / CUN</w:t>
      </w:r>
      <w:r w:rsidRPr="00F4604C">
        <w:rPr>
          <w:rFonts w:ascii="Arial" w:hAnsi="Arial" w:cs="Arial"/>
          <w:color w:val="002060"/>
          <w:sz w:val="28"/>
          <w:szCs w:val="28"/>
        </w:rPr>
        <w:t xml:space="preserve"> </w:t>
      </w:r>
      <w:r w:rsidRPr="00992AB6">
        <w:rPr>
          <w:rFonts w:ascii="Arial" w:hAnsi="Arial" w:cs="Arial"/>
          <w:sz w:val="28"/>
          <w:szCs w:val="28"/>
        </w:rPr>
        <w:t>update.</w:t>
      </w:r>
    </w:p>
    <w:p w14:paraId="329BE8B5" w14:textId="77777777" w:rsidR="006066D9" w:rsidRPr="00992AB6"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lastRenderedPageBreak/>
        <w:t>Where a renomination of load has been accepted by WWU, and a new GT Reference Number has been provided. WWU will accept the original connection reference or the new reference number on XoServe update.</w:t>
      </w:r>
    </w:p>
    <w:p w14:paraId="223B3CF3" w14:textId="77777777" w:rsidR="006066D9" w:rsidRPr="00992AB6"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 xml:space="preserve">For Nested CSEPs, it is essential that the GT Reference Number given is a valid WWU Reference Number, either for the original connection or a renomination of load. </w:t>
      </w:r>
    </w:p>
    <w:p w14:paraId="559DFDE8" w14:textId="77777777" w:rsidR="006066D9" w:rsidRPr="00992AB6"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It is not acceptable to submit a Creation File with the GT Reference Number as “To Follow”, “Unknown” or to give an IGT Reference Number.</w:t>
      </w:r>
    </w:p>
    <w:p w14:paraId="0E2C7203" w14:textId="77777777" w:rsidR="006066D9" w:rsidRDefault="006066D9" w:rsidP="006066D9">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Pr>
          <w:rFonts w:ascii="Arial" w:hAnsi="Arial" w:cs="Arial"/>
          <w:sz w:val="28"/>
          <w:szCs w:val="28"/>
        </w:rPr>
        <w:t>Address Details</w:t>
      </w:r>
    </w:p>
    <w:p w14:paraId="5A1E84BA" w14:textId="77777777" w:rsidR="006066D9" w:rsidRPr="00F757AB" w:rsidRDefault="006066D9" w:rsidP="006066D9">
      <w:pPr>
        <w:tabs>
          <w:tab w:val="clear" w:pos="198"/>
        </w:tabs>
        <w:suppressAutoHyphens w:val="0"/>
        <w:autoSpaceDE/>
        <w:autoSpaceDN/>
        <w:adjustRightInd/>
        <w:spacing w:after="160" w:line="360" w:lineRule="auto"/>
        <w:ind w:left="360"/>
        <w:textAlignment w:val="auto"/>
        <w:rPr>
          <w:rFonts w:ascii="Arial" w:hAnsi="Arial" w:cs="Arial"/>
          <w:sz w:val="28"/>
          <w:szCs w:val="28"/>
        </w:rPr>
      </w:pPr>
      <w:r>
        <w:rPr>
          <w:rFonts w:ascii="Arial" w:hAnsi="Arial" w:cs="Arial"/>
          <w:sz w:val="28"/>
          <w:szCs w:val="28"/>
        </w:rPr>
        <w:t>To ensure that the CSEP is recorded against the correct LDZ and Exit Zone, address details given need to relate to the point at which it connects to the WWU Network, rather than where the properties are to be built or where a Nested CSEP connects to the Upstream CSEP.</w:t>
      </w:r>
    </w:p>
    <w:p w14:paraId="5FD6B0C8" w14:textId="77777777" w:rsidR="006066D9" w:rsidRDefault="006066D9" w:rsidP="006066D9">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CSEP Post Town</w:t>
      </w:r>
    </w:p>
    <w:p w14:paraId="4A48C0FF" w14:textId="77777777" w:rsidR="006066D9" w:rsidRPr="00625BC8"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 xml:space="preserve">The Post Town given, </w:t>
      </w:r>
      <w:r>
        <w:rPr>
          <w:rFonts w:ascii="Arial" w:hAnsi="Arial" w:cs="Arial"/>
          <w:sz w:val="28"/>
          <w:szCs w:val="28"/>
        </w:rPr>
        <w:t>may</w:t>
      </w:r>
      <w:r w:rsidRPr="00625BC8">
        <w:rPr>
          <w:rFonts w:ascii="Arial" w:hAnsi="Arial" w:cs="Arial"/>
          <w:sz w:val="28"/>
          <w:szCs w:val="28"/>
        </w:rPr>
        <w:t xml:space="preserve"> be the Dependent Locality or Post Town.</w:t>
      </w:r>
    </w:p>
    <w:p w14:paraId="6420D665" w14:textId="77777777" w:rsidR="006066D9" w:rsidRDefault="006066D9" w:rsidP="006066D9">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Other address details</w:t>
      </w:r>
      <w:r>
        <w:rPr>
          <w:rFonts w:ascii="Arial" w:hAnsi="Arial" w:cs="Arial"/>
          <w:sz w:val="28"/>
          <w:szCs w:val="28"/>
        </w:rPr>
        <w:t>,</w:t>
      </w:r>
      <w:r w:rsidRPr="00625BC8">
        <w:rPr>
          <w:rFonts w:ascii="Arial" w:hAnsi="Arial" w:cs="Arial"/>
          <w:sz w:val="28"/>
          <w:szCs w:val="28"/>
        </w:rPr>
        <w:t xml:space="preserve"> </w:t>
      </w:r>
      <w:r>
        <w:rPr>
          <w:rFonts w:ascii="Arial" w:hAnsi="Arial" w:cs="Arial"/>
          <w:sz w:val="28"/>
          <w:szCs w:val="28"/>
        </w:rPr>
        <w:t xml:space="preserve">such </w:t>
      </w:r>
      <w:r w:rsidRPr="00625BC8">
        <w:rPr>
          <w:rFonts w:ascii="Arial" w:hAnsi="Arial" w:cs="Arial"/>
          <w:sz w:val="28"/>
          <w:szCs w:val="28"/>
        </w:rPr>
        <w:t>the county</w:t>
      </w:r>
      <w:r>
        <w:rPr>
          <w:rFonts w:ascii="Arial" w:hAnsi="Arial" w:cs="Arial"/>
          <w:sz w:val="28"/>
          <w:szCs w:val="28"/>
        </w:rPr>
        <w:t>,</w:t>
      </w:r>
      <w:r w:rsidRPr="00625BC8">
        <w:rPr>
          <w:rFonts w:ascii="Arial" w:hAnsi="Arial" w:cs="Arial"/>
          <w:sz w:val="28"/>
          <w:szCs w:val="28"/>
        </w:rPr>
        <w:t xml:space="preserve"> are not acceptable</w:t>
      </w:r>
      <w:r>
        <w:rPr>
          <w:rFonts w:ascii="Arial" w:hAnsi="Arial" w:cs="Arial"/>
          <w:sz w:val="28"/>
          <w:szCs w:val="28"/>
        </w:rPr>
        <w:t xml:space="preserve">. </w:t>
      </w:r>
    </w:p>
    <w:p w14:paraId="5ACDBFC6" w14:textId="77777777" w:rsidR="006066D9" w:rsidRPr="00625BC8" w:rsidRDefault="006066D9" w:rsidP="006066D9">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CSEP Postcode Outcode and CSEP Postcode Incode</w:t>
      </w:r>
    </w:p>
    <w:p w14:paraId="2242FC07" w14:textId="77777777" w:rsidR="006066D9" w:rsidRDefault="006066D9" w:rsidP="006066D9">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Pr>
          <w:rFonts w:ascii="Arial" w:hAnsi="Arial" w:cs="Arial"/>
          <w:sz w:val="28"/>
          <w:szCs w:val="28"/>
        </w:rPr>
        <w:t>The Postcode Outcode used should be current. This is especially relevant when updating historic CSEPs where the Outcode may now be obsolete.</w:t>
      </w:r>
    </w:p>
    <w:p w14:paraId="7ECB5DFF" w14:textId="3F08A0FB" w:rsidR="006066D9" w:rsidRDefault="006066D9" w:rsidP="006066D9">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Please note that if the Incode is not known when the CSEP is applied for, then “1VV” can be used</w:t>
      </w:r>
      <w:r>
        <w:rPr>
          <w:rFonts w:ascii="Arial" w:hAnsi="Arial" w:cs="Arial"/>
          <w:sz w:val="28"/>
          <w:szCs w:val="28"/>
        </w:rPr>
        <w:t xml:space="preserve"> until a new Incode becomes available.</w:t>
      </w:r>
    </w:p>
    <w:p w14:paraId="4914A4CF" w14:textId="77777777" w:rsidR="00C06A73" w:rsidRPr="00C06A73" w:rsidRDefault="00C06A73" w:rsidP="00C06A73">
      <w:pPr>
        <w:tabs>
          <w:tab w:val="clear" w:pos="198"/>
        </w:tabs>
        <w:suppressAutoHyphens w:val="0"/>
        <w:autoSpaceDE/>
        <w:autoSpaceDN/>
        <w:adjustRightInd/>
        <w:spacing w:after="160" w:line="360" w:lineRule="auto"/>
        <w:textAlignment w:val="auto"/>
        <w:rPr>
          <w:rFonts w:ascii="Arial" w:hAnsi="Arial" w:cs="Arial"/>
          <w:sz w:val="28"/>
          <w:szCs w:val="28"/>
        </w:rPr>
      </w:pPr>
    </w:p>
    <w:p w14:paraId="5AE20E73" w14:textId="77777777" w:rsidR="006066D9" w:rsidRPr="00625BC8" w:rsidRDefault="006066D9" w:rsidP="006066D9">
      <w:pPr>
        <w:pStyle w:val="ListParagraph"/>
        <w:numPr>
          <w:ilvl w:val="0"/>
          <w:numId w:val="31"/>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CSEP Location Easting and CSEP Location Northing</w:t>
      </w:r>
    </w:p>
    <w:p w14:paraId="2D5133B6" w14:textId="77777777" w:rsidR="006066D9" w:rsidRDefault="006066D9" w:rsidP="006066D9">
      <w:pPr>
        <w:pStyle w:val="ListParagraph"/>
        <w:numPr>
          <w:ilvl w:val="1"/>
          <w:numId w:val="31"/>
        </w:numPr>
        <w:tabs>
          <w:tab w:val="clear" w:pos="198"/>
        </w:tabs>
        <w:suppressAutoHyphens w:val="0"/>
        <w:autoSpaceDE/>
        <w:autoSpaceDN/>
        <w:adjustRightInd/>
        <w:spacing w:after="0" w:line="360" w:lineRule="auto"/>
        <w:textAlignment w:val="auto"/>
        <w:rPr>
          <w:rFonts w:ascii="Arial" w:hAnsi="Arial" w:cs="Arial"/>
          <w:sz w:val="28"/>
          <w:szCs w:val="28"/>
        </w:rPr>
      </w:pPr>
      <w:r w:rsidRPr="00625BC8">
        <w:rPr>
          <w:rFonts w:ascii="Arial" w:hAnsi="Arial" w:cs="Arial"/>
          <w:sz w:val="28"/>
          <w:szCs w:val="28"/>
        </w:rPr>
        <w:t xml:space="preserve">The Co-Ordinates provided on the Creation file </w:t>
      </w:r>
      <w:r>
        <w:rPr>
          <w:rFonts w:ascii="Arial" w:hAnsi="Arial" w:cs="Arial"/>
          <w:sz w:val="28"/>
          <w:szCs w:val="28"/>
        </w:rPr>
        <w:t>ought to</w:t>
      </w:r>
      <w:r w:rsidRPr="00625BC8">
        <w:rPr>
          <w:rFonts w:ascii="Arial" w:hAnsi="Arial" w:cs="Arial"/>
          <w:sz w:val="28"/>
          <w:szCs w:val="28"/>
        </w:rPr>
        <w:t xml:space="preserve"> match those provided on the application, if the actual connection is made in a different position, </w:t>
      </w:r>
      <w:r>
        <w:rPr>
          <w:rFonts w:ascii="Arial" w:hAnsi="Arial" w:cs="Arial"/>
          <w:sz w:val="28"/>
          <w:szCs w:val="28"/>
        </w:rPr>
        <w:t>an update should be sent</w:t>
      </w:r>
      <w:r w:rsidRPr="00625BC8">
        <w:rPr>
          <w:rFonts w:ascii="Arial" w:hAnsi="Arial" w:cs="Arial"/>
          <w:sz w:val="28"/>
          <w:szCs w:val="28"/>
        </w:rPr>
        <w:t>.</w:t>
      </w:r>
    </w:p>
    <w:p w14:paraId="0F9AF887" w14:textId="77777777" w:rsidR="006066D9" w:rsidRPr="00625BC8" w:rsidRDefault="006066D9" w:rsidP="006066D9">
      <w:pPr>
        <w:pStyle w:val="ListParagraph"/>
        <w:numPr>
          <w:ilvl w:val="0"/>
          <w:numId w:val="31"/>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CSEP Connection Max AQ, CSEP Connection Max SHQ and Condition 16 Max AQ</w:t>
      </w:r>
    </w:p>
    <w:p w14:paraId="473D0193" w14:textId="77777777" w:rsidR="006066D9" w:rsidRPr="00992AB6" w:rsidRDefault="006066D9" w:rsidP="006066D9">
      <w:pPr>
        <w:pStyle w:val="ListParagraph"/>
        <w:numPr>
          <w:ilvl w:val="1"/>
          <w:numId w:val="31"/>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 xml:space="preserve">The CSEP Connection Max AQ and CSEP Connection Max SHQ must match the details provided on the </w:t>
      </w:r>
      <w:r w:rsidRPr="00281172">
        <w:rPr>
          <w:rFonts w:ascii="Arial" w:hAnsi="Arial" w:cs="Arial"/>
          <w:i/>
          <w:iCs/>
          <w:color w:val="002060"/>
          <w:sz w:val="28"/>
          <w:szCs w:val="28"/>
        </w:rPr>
        <w:t>FM153/FM153a</w:t>
      </w:r>
      <w:r w:rsidRPr="00992AB6">
        <w:rPr>
          <w:rFonts w:ascii="Arial" w:hAnsi="Arial" w:cs="Arial"/>
          <w:sz w:val="28"/>
          <w:szCs w:val="28"/>
        </w:rPr>
        <w:t>.</w:t>
      </w:r>
    </w:p>
    <w:p w14:paraId="0A723687" w14:textId="77777777" w:rsidR="006066D9" w:rsidRPr="00625BC8" w:rsidRDefault="006066D9" w:rsidP="006066D9">
      <w:pPr>
        <w:pStyle w:val="ListParagraph"/>
        <w:numPr>
          <w:ilvl w:val="1"/>
          <w:numId w:val="31"/>
        </w:numPr>
        <w:tabs>
          <w:tab w:val="clear" w:pos="198"/>
        </w:tabs>
        <w:suppressAutoHyphens w:val="0"/>
        <w:autoSpaceDE/>
        <w:autoSpaceDN/>
        <w:adjustRightInd/>
        <w:spacing w:after="160" w:line="360" w:lineRule="auto"/>
        <w:textAlignment w:val="auto"/>
        <w:rPr>
          <w:rFonts w:ascii="Arial" w:hAnsi="Arial" w:cs="Arial"/>
          <w:sz w:val="28"/>
          <w:szCs w:val="28"/>
        </w:rPr>
      </w:pPr>
      <w:r w:rsidRPr="00992AB6">
        <w:rPr>
          <w:rFonts w:ascii="Arial" w:hAnsi="Arial" w:cs="Arial"/>
          <w:sz w:val="28"/>
          <w:szCs w:val="28"/>
        </w:rPr>
        <w:t>If the Year 10 load is accepted this must be reflected</w:t>
      </w:r>
      <w:r w:rsidRPr="00625BC8">
        <w:rPr>
          <w:rFonts w:ascii="Arial" w:hAnsi="Arial" w:cs="Arial"/>
          <w:sz w:val="28"/>
          <w:szCs w:val="28"/>
        </w:rPr>
        <w:t xml:space="preserve"> in the figures and there should be no load in the Condition 16 Max AQ.</w:t>
      </w:r>
    </w:p>
    <w:p w14:paraId="5AA28F84" w14:textId="48B6C6F5" w:rsidR="006066D9" w:rsidRDefault="006066D9" w:rsidP="006066D9">
      <w:pPr>
        <w:pStyle w:val="ListParagraph"/>
        <w:numPr>
          <w:ilvl w:val="1"/>
          <w:numId w:val="31"/>
        </w:numPr>
        <w:tabs>
          <w:tab w:val="clear" w:pos="198"/>
        </w:tabs>
        <w:suppressAutoHyphens w:val="0"/>
        <w:autoSpaceDE/>
        <w:autoSpaceDN/>
        <w:adjustRightInd/>
        <w:spacing w:after="160" w:line="360" w:lineRule="auto"/>
        <w:textAlignment w:val="auto"/>
        <w:rPr>
          <w:rFonts w:ascii="Arial" w:hAnsi="Arial" w:cs="Arial"/>
          <w:sz w:val="28"/>
          <w:szCs w:val="28"/>
        </w:rPr>
      </w:pPr>
      <w:r w:rsidRPr="00625BC8">
        <w:rPr>
          <w:rFonts w:ascii="Arial" w:hAnsi="Arial" w:cs="Arial"/>
          <w:sz w:val="28"/>
          <w:szCs w:val="28"/>
        </w:rPr>
        <w:t>If a Condition 16 load is accepted, these figures should be used in the CSEP Max AQ, SHQ and Condition 16 AQ.</w:t>
      </w:r>
    </w:p>
    <w:p w14:paraId="26FB8AD5" w14:textId="77777777" w:rsidR="00EA7A93" w:rsidRPr="00625BC8" w:rsidRDefault="00EA7A93" w:rsidP="00EA7A93">
      <w:pPr>
        <w:pStyle w:val="ListParagraph"/>
        <w:tabs>
          <w:tab w:val="clear" w:pos="198"/>
        </w:tabs>
        <w:suppressAutoHyphens w:val="0"/>
        <w:autoSpaceDE/>
        <w:autoSpaceDN/>
        <w:adjustRightInd/>
        <w:spacing w:after="160" w:line="360" w:lineRule="auto"/>
        <w:ind w:left="1440"/>
        <w:textAlignment w:val="auto"/>
        <w:rPr>
          <w:rFonts w:ascii="Arial" w:hAnsi="Arial" w:cs="Arial"/>
          <w:sz w:val="28"/>
          <w:szCs w:val="28"/>
        </w:rPr>
      </w:pPr>
    </w:p>
    <w:p w14:paraId="5C7CDADB" w14:textId="77777777" w:rsidR="006066D9" w:rsidRPr="00625BC8" w:rsidRDefault="006066D9" w:rsidP="0050752D">
      <w:pPr>
        <w:pStyle w:val="BNHeading1"/>
      </w:pPr>
      <w:bookmarkStart w:id="9" w:name="_Toc115774659"/>
      <w:bookmarkStart w:id="10" w:name="_Toc122350558"/>
      <w:r w:rsidRPr="00625BC8">
        <w:t>Managing CSEP Loads</w:t>
      </w:r>
      <w:bookmarkEnd w:id="9"/>
      <w:bookmarkEnd w:id="10"/>
    </w:p>
    <w:p w14:paraId="3CE4F6F3" w14:textId="77777777" w:rsidR="006066D9" w:rsidRPr="00625BC8" w:rsidRDefault="006066D9" w:rsidP="006066D9">
      <w:pPr>
        <w:spacing w:after="160" w:line="360" w:lineRule="auto"/>
        <w:rPr>
          <w:rFonts w:ascii="Arial" w:hAnsi="Arial" w:cs="Arial"/>
          <w:sz w:val="28"/>
          <w:szCs w:val="28"/>
        </w:rPr>
      </w:pPr>
      <w:r w:rsidRPr="00281172">
        <w:rPr>
          <w:rFonts w:ascii="Arial" w:hAnsi="Arial" w:cs="Arial"/>
          <w:i/>
          <w:iCs/>
          <w:color w:val="002060"/>
          <w:sz w:val="28"/>
          <w:szCs w:val="28"/>
        </w:rPr>
        <w:t>Uniform Network Code – Independent Gas Transporter Arrangements Document (IGTAD) Section B, 2.3.1</w:t>
      </w:r>
      <w:r w:rsidRPr="00625BC8">
        <w:rPr>
          <w:rFonts w:ascii="Arial" w:hAnsi="Arial" w:cs="Arial"/>
          <w:sz w:val="28"/>
          <w:szCs w:val="28"/>
        </w:rPr>
        <w:t>:</w:t>
      </w:r>
    </w:p>
    <w:p w14:paraId="36E297A1" w14:textId="77777777" w:rsidR="006066D9" w:rsidRPr="00625BC8" w:rsidRDefault="006066D9" w:rsidP="0050752D">
      <w:pPr>
        <w:pStyle w:val="BNQuote"/>
      </w:pPr>
      <w:r w:rsidRPr="00625BC8">
        <w:t>“Without prejudice to paragraph 2.2.1, the directly connected Independent Gas Transporter shall:</w:t>
      </w:r>
    </w:p>
    <w:p w14:paraId="2DDFBCAD" w14:textId="7EB6D371" w:rsidR="006066D9" w:rsidRDefault="006066D9" w:rsidP="0050752D">
      <w:pPr>
        <w:pStyle w:val="BNQuote"/>
        <w:numPr>
          <w:ilvl w:val="0"/>
          <w:numId w:val="33"/>
        </w:numPr>
      </w:pPr>
      <w:r w:rsidRPr="00625BC8">
        <w:t>Keep the prevailing CSEP Connection Data under review, and in any event review such data upon request of (and within the timetable reasonably required by) the DN Operator; and</w:t>
      </w:r>
    </w:p>
    <w:p w14:paraId="46DAA2D7" w14:textId="77777777" w:rsidR="00EA7A93" w:rsidRPr="00625BC8" w:rsidRDefault="00EA7A93" w:rsidP="00EA7A93">
      <w:pPr>
        <w:pStyle w:val="BNQuote"/>
        <w:ind w:left="720"/>
      </w:pPr>
    </w:p>
    <w:p w14:paraId="79C2FED2" w14:textId="77777777" w:rsidR="00EA7A93" w:rsidRDefault="00EA7A93" w:rsidP="00EA7A93">
      <w:pPr>
        <w:pStyle w:val="ListParagraph"/>
      </w:pPr>
    </w:p>
    <w:p w14:paraId="7B5613BB" w14:textId="4CA5F7A2" w:rsidR="006066D9" w:rsidRPr="00625BC8" w:rsidRDefault="006066D9" w:rsidP="0050752D">
      <w:pPr>
        <w:pStyle w:val="BNQuote"/>
        <w:numPr>
          <w:ilvl w:val="0"/>
          <w:numId w:val="33"/>
        </w:numPr>
      </w:pPr>
      <w:r w:rsidRPr="00625BC8">
        <w:t>If there is any change (whether in respect of an increase or decrease in the expected number of premises connected or load on the Aggregate IGT System) in its estimate of the matters comprised in the CSEP Connection Data as compared with the estimates in the prevailing CSEP Connection Data, notify the DN Operator and submit updated CSEP Connection Data accordingly.”</w:t>
      </w:r>
    </w:p>
    <w:p w14:paraId="303FF9CD" w14:textId="77777777" w:rsidR="006066D9" w:rsidRDefault="006066D9" w:rsidP="006066D9">
      <w:pPr>
        <w:spacing w:after="160" w:line="360" w:lineRule="auto"/>
        <w:rPr>
          <w:rFonts w:ascii="Arial" w:hAnsi="Arial" w:cs="Arial"/>
          <w:sz w:val="28"/>
          <w:szCs w:val="28"/>
        </w:rPr>
      </w:pPr>
      <w:r>
        <w:rPr>
          <w:rFonts w:ascii="Arial" w:hAnsi="Arial" w:cs="Arial"/>
          <w:sz w:val="28"/>
          <w:szCs w:val="28"/>
        </w:rPr>
        <w:t xml:space="preserve">Where a site cancels phases of the development or switches to an alternative source of energy, the </w:t>
      </w:r>
      <w:r w:rsidRPr="00992AB6">
        <w:rPr>
          <w:rFonts w:ascii="Arial" w:hAnsi="Arial" w:cs="Arial"/>
          <w:sz w:val="28"/>
          <w:szCs w:val="28"/>
        </w:rPr>
        <w:t>IGT must notify</w:t>
      </w:r>
      <w:r>
        <w:rPr>
          <w:rFonts w:ascii="Arial" w:hAnsi="Arial" w:cs="Arial"/>
          <w:sz w:val="28"/>
          <w:szCs w:val="28"/>
        </w:rPr>
        <w:t xml:space="preserve"> WWU immediately.</w:t>
      </w:r>
    </w:p>
    <w:p w14:paraId="215EF388" w14:textId="77777777" w:rsidR="006066D9" w:rsidRDefault="006066D9" w:rsidP="006066D9">
      <w:pPr>
        <w:spacing w:after="160" w:line="360" w:lineRule="auto"/>
        <w:rPr>
          <w:rFonts w:ascii="Arial" w:hAnsi="Arial" w:cs="Arial"/>
          <w:sz w:val="28"/>
          <w:szCs w:val="28"/>
        </w:rPr>
      </w:pPr>
      <w:r>
        <w:rPr>
          <w:rFonts w:ascii="Arial" w:hAnsi="Arial" w:cs="Arial"/>
          <w:sz w:val="28"/>
          <w:szCs w:val="28"/>
        </w:rPr>
        <w:t>The IGT is responsible for ensuring that WWU receive an annual update, on all ongoing CSEPs where no reinforcement is required. Whether the site in on target, behind schedule, or ahead of schedule.</w:t>
      </w:r>
    </w:p>
    <w:p w14:paraId="52B17BE0" w14:textId="77777777" w:rsidR="006066D9" w:rsidRDefault="006066D9" w:rsidP="006066D9">
      <w:pPr>
        <w:spacing w:after="160" w:line="360" w:lineRule="auto"/>
        <w:rPr>
          <w:rFonts w:ascii="Arial" w:hAnsi="Arial" w:cs="Arial"/>
          <w:sz w:val="28"/>
          <w:szCs w:val="28"/>
        </w:rPr>
      </w:pPr>
      <w:r>
        <w:rPr>
          <w:rFonts w:ascii="Arial" w:hAnsi="Arial" w:cs="Arial"/>
          <w:sz w:val="28"/>
          <w:szCs w:val="28"/>
        </w:rPr>
        <w:t>Where a CSEP requires reinforcement, a quarterly update is required.</w:t>
      </w:r>
    </w:p>
    <w:p w14:paraId="3BEE5A93" w14:textId="77777777" w:rsidR="0050752D" w:rsidRPr="00625BC8" w:rsidRDefault="0050752D" w:rsidP="0050752D">
      <w:pPr>
        <w:spacing w:after="160" w:line="360" w:lineRule="auto"/>
        <w:rPr>
          <w:rFonts w:ascii="Arial" w:hAnsi="Arial" w:cs="Arial"/>
          <w:sz w:val="28"/>
          <w:szCs w:val="28"/>
        </w:rPr>
      </w:pPr>
      <w:r w:rsidRPr="00625BC8">
        <w:rPr>
          <w:rFonts w:ascii="Arial" w:hAnsi="Arial" w:cs="Arial"/>
          <w:sz w:val="28"/>
          <w:szCs w:val="28"/>
        </w:rPr>
        <w:t>Where a Future Load or Condition 16 load has been accepted, the IGT is responsible for ensuring that they inform WWU so that any reinforcement required can be designed and constructed before the relevant properties are connected to the IGT Network. Failure to do this may mean that the additional load cannot be met or that WWU has to incur additional costs until reinforcement can be built; should this occur any additional costs will be charged to the IGT.</w:t>
      </w:r>
    </w:p>
    <w:p w14:paraId="4215865B" w14:textId="77777777" w:rsidR="0050752D" w:rsidRPr="0050752D" w:rsidRDefault="0050752D" w:rsidP="0050752D">
      <w:pPr>
        <w:spacing w:line="360" w:lineRule="auto"/>
        <w:contextualSpacing/>
        <w:rPr>
          <w:rFonts w:ascii="Arial" w:hAnsi="Arial" w:cs="Arial"/>
          <w:sz w:val="28"/>
          <w:szCs w:val="28"/>
        </w:rPr>
      </w:pPr>
      <w:r w:rsidRPr="00655C1D">
        <w:rPr>
          <w:rFonts w:ascii="Arial" w:hAnsi="Arial" w:cs="Arial"/>
          <w:color w:val="002060"/>
          <w:sz w:val="28"/>
          <w:szCs w:val="28"/>
        </w:rPr>
        <w:t>Please note: Reinforcement will not be planned for projects without planning permission. Where a Condition 16 / Future Load has been accepted, the IGT must provide the Planning Application Reference when notifying WWU that the load will be taken.</w:t>
      </w:r>
    </w:p>
    <w:p w14:paraId="4ED01970" w14:textId="41761D4B" w:rsidR="0050752D" w:rsidRDefault="0050752D" w:rsidP="0050752D">
      <w:pPr>
        <w:spacing w:after="160" w:line="360" w:lineRule="auto"/>
        <w:rPr>
          <w:rStyle w:val="Hyperlink"/>
          <w:rFonts w:ascii="Arial" w:hAnsi="Arial" w:cs="Arial"/>
          <w:sz w:val="28"/>
          <w:szCs w:val="28"/>
        </w:rPr>
      </w:pPr>
      <w:r w:rsidRPr="00625BC8">
        <w:rPr>
          <w:rFonts w:ascii="Arial" w:hAnsi="Arial" w:cs="Arial"/>
          <w:sz w:val="28"/>
          <w:szCs w:val="28"/>
        </w:rPr>
        <w:lastRenderedPageBreak/>
        <w:t xml:space="preserve">For either a Phasing Update or Notification of Intention to take the Condition 16 / Future Load, please complete the </w:t>
      </w:r>
      <w:r w:rsidRPr="00655C1D">
        <w:rPr>
          <w:rFonts w:ascii="Arial" w:hAnsi="Arial" w:cs="Arial"/>
          <w:i/>
          <w:iCs/>
          <w:color w:val="002060"/>
          <w:sz w:val="28"/>
          <w:szCs w:val="28"/>
        </w:rPr>
        <w:t>ISEP Update Form</w:t>
      </w:r>
      <w:r w:rsidRPr="00625BC8">
        <w:rPr>
          <w:rFonts w:ascii="Arial" w:hAnsi="Arial" w:cs="Arial"/>
          <w:sz w:val="28"/>
          <w:szCs w:val="28"/>
        </w:rPr>
        <w:t xml:space="preserve">. The Current year should be populated with the live CSEP requirements. Year 1 should reflect what will be connected in the next 12 months. This should be sent to </w:t>
      </w:r>
      <w:hyperlink r:id="rId16" w:history="1">
        <w:r w:rsidRPr="008D72D1">
          <w:rPr>
            <w:rStyle w:val="Hyperlink"/>
            <w:rFonts w:ascii="Arial" w:hAnsi="Arial" w:cs="Arial"/>
            <w:color w:val="7030A0"/>
            <w:sz w:val="28"/>
            <w:szCs w:val="28"/>
            <w:lang w:eastAsia="en-GB"/>
          </w:rPr>
          <w:t>gtuip@wwutilities.co.uk</w:t>
        </w:r>
      </w:hyperlink>
    </w:p>
    <w:p w14:paraId="5857F8B6" w14:textId="77777777" w:rsidR="0050752D" w:rsidRDefault="0050752D" w:rsidP="0050752D">
      <w:pPr>
        <w:pStyle w:val="BNHeading1"/>
      </w:pPr>
      <w:bookmarkStart w:id="11" w:name="_Toc115774660"/>
      <w:bookmarkStart w:id="12" w:name="_Toc122350559"/>
      <w:r w:rsidRPr="00047054">
        <w:t>Government Stop on Gas Grid Connections</w:t>
      </w:r>
      <w:bookmarkEnd w:id="11"/>
      <w:bookmarkEnd w:id="12"/>
    </w:p>
    <w:p w14:paraId="41ED49CA" w14:textId="77777777" w:rsidR="0050752D" w:rsidRPr="00D6230D" w:rsidRDefault="0050752D" w:rsidP="0050752D">
      <w:pPr>
        <w:spacing w:line="360" w:lineRule="auto"/>
        <w:rPr>
          <w:rFonts w:ascii="Arial" w:hAnsi="Arial" w:cs="Arial"/>
          <w:sz w:val="28"/>
          <w:szCs w:val="28"/>
        </w:rPr>
      </w:pPr>
      <w:r w:rsidRPr="00D6230D">
        <w:rPr>
          <w:rFonts w:ascii="Arial" w:hAnsi="Arial" w:cs="Arial"/>
          <w:sz w:val="28"/>
          <w:szCs w:val="28"/>
        </w:rPr>
        <w:t>The Welsh and English Governments have proposed a stop on gas grid connection</w:t>
      </w:r>
      <w:r>
        <w:rPr>
          <w:rFonts w:ascii="Arial" w:hAnsi="Arial" w:cs="Arial"/>
          <w:sz w:val="28"/>
          <w:szCs w:val="28"/>
        </w:rPr>
        <w:t>s for new build properties</w:t>
      </w:r>
      <w:r w:rsidRPr="00D6230D">
        <w:rPr>
          <w:rFonts w:ascii="Arial" w:hAnsi="Arial" w:cs="Arial"/>
          <w:sz w:val="28"/>
          <w:szCs w:val="28"/>
        </w:rPr>
        <w:t>.</w:t>
      </w:r>
    </w:p>
    <w:p w14:paraId="4734A4E5" w14:textId="77777777" w:rsidR="0050752D" w:rsidRPr="00D6230D" w:rsidRDefault="0050752D" w:rsidP="0050752D">
      <w:pPr>
        <w:spacing w:line="360" w:lineRule="auto"/>
        <w:rPr>
          <w:rFonts w:ascii="Arial" w:hAnsi="Arial" w:cs="Arial"/>
          <w:sz w:val="28"/>
          <w:szCs w:val="28"/>
        </w:rPr>
      </w:pPr>
      <w:r w:rsidRPr="00D6230D">
        <w:rPr>
          <w:rFonts w:ascii="Arial" w:hAnsi="Arial" w:cs="Arial"/>
          <w:sz w:val="28"/>
          <w:szCs w:val="28"/>
        </w:rPr>
        <w:t xml:space="preserve">Where a CSEP’s phasing goes beyond this point it is vital that IGTs keep sites under review and follow </w:t>
      </w:r>
      <w:r w:rsidRPr="008D72D1">
        <w:rPr>
          <w:rFonts w:ascii="Arial" w:hAnsi="Arial" w:cs="Arial"/>
          <w:i/>
          <w:iCs/>
          <w:color w:val="002060"/>
          <w:sz w:val="28"/>
          <w:szCs w:val="28"/>
        </w:rPr>
        <w:t>Uniform Network Code – Independent Gas Transporter Arrangements Document (IGTAD) Section B, 2.3.1</w:t>
      </w:r>
      <w:r w:rsidRPr="00D6230D">
        <w:rPr>
          <w:rFonts w:ascii="Arial" w:hAnsi="Arial" w:cs="Arial"/>
          <w:sz w:val="28"/>
          <w:szCs w:val="28"/>
        </w:rPr>
        <w:t xml:space="preserve">.  </w:t>
      </w:r>
    </w:p>
    <w:p w14:paraId="49A6CF37" w14:textId="77777777" w:rsidR="0050752D" w:rsidRDefault="0050752D" w:rsidP="0050752D">
      <w:pPr>
        <w:spacing w:line="360" w:lineRule="auto"/>
        <w:rPr>
          <w:rFonts w:ascii="Arial" w:hAnsi="Arial" w:cs="Arial"/>
          <w:sz w:val="28"/>
          <w:szCs w:val="28"/>
        </w:rPr>
      </w:pPr>
      <w:r w:rsidRPr="00D6230D">
        <w:rPr>
          <w:rFonts w:ascii="Arial" w:hAnsi="Arial" w:cs="Arial"/>
          <w:sz w:val="28"/>
          <w:szCs w:val="28"/>
        </w:rPr>
        <w:t>WWU will keep these policies under review and ensure we communicate any updates received and the effect these will have.</w:t>
      </w:r>
    </w:p>
    <w:p w14:paraId="50711C4C" w14:textId="77777777" w:rsidR="0050752D" w:rsidRPr="00625BC8" w:rsidRDefault="0050752D" w:rsidP="0050752D">
      <w:pPr>
        <w:pStyle w:val="BNHeading1"/>
      </w:pPr>
      <w:bookmarkStart w:id="13" w:name="_Toc115774661"/>
      <w:bookmarkStart w:id="14" w:name="_Toc122350560"/>
      <w:r w:rsidRPr="00625BC8">
        <w:t>Indirectly Connected/Nested CSEPs</w:t>
      </w:r>
      <w:bookmarkEnd w:id="13"/>
      <w:bookmarkEnd w:id="14"/>
    </w:p>
    <w:p w14:paraId="1E576328" w14:textId="77777777" w:rsidR="0050752D" w:rsidRPr="00625BC8" w:rsidRDefault="0050752D" w:rsidP="0050752D">
      <w:pPr>
        <w:pStyle w:val="BNParagraph1"/>
      </w:pPr>
      <w:r w:rsidRPr="008D72D1">
        <w:rPr>
          <w:i/>
          <w:iCs/>
          <w:color w:val="002060"/>
        </w:rPr>
        <w:t>IGTAD – Section B, 2.4</w:t>
      </w:r>
      <w:r w:rsidRPr="00625BC8">
        <w:t>. IGT System Registration</w:t>
      </w:r>
    </w:p>
    <w:p w14:paraId="1983BD51" w14:textId="77777777" w:rsidR="0050752D" w:rsidRPr="00625BC8" w:rsidRDefault="0050752D" w:rsidP="0050752D">
      <w:pPr>
        <w:pStyle w:val="BNParagraph1"/>
      </w:pPr>
      <w:r w:rsidRPr="00625BC8">
        <w:t>“</w:t>
      </w:r>
      <w:r w:rsidRPr="008032C4">
        <w:rPr>
          <w:i/>
          <w:iCs/>
        </w:rPr>
        <w:t>2.4.1. Each (directly-connected-or indirectly connected) Independent Gas Transporter shall, before any IGT System is connected to a DNO System or (as the case may be) an upstream IGT System, register the IGT System with the DN Operator</w:t>
      </w:r>
      <w:r w:rsidRPr="00625BC8">
        <w:t>”</w:t>
      </w:r>
    </w:p>
    <w:p w14:paraId="6E028059" w14:textId="4FE99643" w:rsidR="0050752D" w:rsidRDefault="0050752D" w:rsidP="0050752D">
      <w:pPr>
        <w:pStyle w:val="BNParagraph1"/>
      </w:pPr>
      <w:r w:rsidRPr="00625BC8">
        <w:t xml:space="preserve">Registration of Nested CSEPs are to be logged with WWU by the Lead CSEP Owner sending a completed </w:t>
      </w:r>
      <w:r w:rsidRPr="008032C4">
        <w:rPr>
          <w:i/>
          <w:iCs/>
          <w:color w:val="002060"/>
        </w:rPr>
        <w:t>IGT Nested CSEP Registration Form</w:t>
      </w:r>
      <w:r w:rsidRPr="008032C4">
        <w:rPr>
          <w:color w:val="002060"/>
        </w:rPr>
        <w:t xml:space="preserve"> </w:t>
      </w:r>
      <w:r w:rsidRPr="00625BC8">
        <w:t xml:space="preserve">to </w:t>
      </w:r>
      <w:r w:rsidRPr="008D72D1">
        <w:rPr>
          <w:rStyle w:val="Hyperlink"/>
          <w:color w:val="7030A0"/>
          <w:lang w:eastAsia="en-GB"/>
        </w:rPr>
        <w:t>gtuip@wwutilities.co.uk</w:t>
      </w:r>
      <w:r w:rsidRPr="00625BC8">
        <w:t xml:space="preserve"> and marked for the attention of Alison Davies. </w:t>
      </w:r>
    </w:p>
    <w:p w14:paraId="4F366015" w14:textId="7410D400" w:rsidR="00EA7A93" w:rsidRDefault="00EA7A93" w:rsidP="0050752D">
      <w:pPr>
        <w:pStyle w:val="BNParagraph1"/>
      </w:pPr>
    </w:p>
    <w:p w14:paraId="44A2040D" w14:textId="77777777" w:rsidR="00EA7A93" w:rsidRDefault="00EA7A93" w:rsidP="0050752D">
      <w:pPr>
        <w:pStyle w:val="BNParagraph1"/>
      </w:pPr>
    </w:p>
    <w:p w14:paraId="6EE75065" w14:textId="77777777" w:rsidR="0050752D" w:rsidRPr="00E2521C" w:rsidRDefault="0050752D" w:rsidP="0050752D">
      <w:pPr>
        <w:pStyle w:val="BNHeading1"/>
      </w:pPr>
      <w:bookmarkStart w:id="15" w:name="_Toc115774662"/>
      <w:bookmarkStart w:id="16" w:name="_Toc122350561"/>
      <w:r w:rsidRPr="00E2521C">
        <w:t>Maintaining CSEP As-Laid Drawings</w:t>
      </w:r>
      <w:bookmarkEnd w:id="15"/>
      <w:bookmarkEnd w:id="16"/>
    </w:p>
    <w:p w14:paraId="3B042495" w14:textId="77777777" w:rsidR="0050752D" w:rsidRPr="00E2521C" w:rsidRDefault="0050752D" w:rsidP="0050752D">
      <w:pPr>
        <w:pStyle w:val="BNParagraph1"/>
      </w:pPr>
      <w:r w:rsidRPr="00E2521C">
        <w:t xml:space="preserve">As per the </w:t>
      </w:r>
      <w:r w:rsidRPr="008032C4">
        <w:rPr>
          <w:i/>
          <w:iCs/>
          <w:color w:val="002060"/>
        </w:rPr>
        <w:t>WWU Emergency Services and Follow Up and Repair Services Contract</w:t>
      </w:r>
      <w:r w:rsidRPr="00E2521C">
        <w:rPr>
          <w:i/>
          <w:iCs/>
        </w:rPr>
        <w:t xml:space="preserve"> </w:t>
      </w:r>
      <w:r w:rsidRPr="00E2521C">
        <w:t>IGTs are responsible for ensuring that Site Design Plans and Engineering Drawings are provided to WWU.</w:t>
      </w:r>
    </w:p>
    <w:p w14:paraId="28FC4591" w14:textId="77777777" w:rsidR="0050752D" w:rsidRPr="00E2521C" w:rsidRDefault="0050752D" w:rsidP="0050752D">
      <w:pPr>
        <w:pStyle w:val="BNParagraph1"/>
      </w:pPr>
      <w:r w:rsidRPr="00E2521C">
        <w:t xml:space="preserve">As per Schedule 1.1. of the Agreement, IGTs are required to send Proposed Site Plans to WWU </w:t>
      </w:r>
      <w:r w:rsidRPr="0050752D">
        <w:rPr>
          <w:i/>
          <w:iCs/>
        </w:rPr>
        <w:t>“at least fifteen (15) Working Days prior to any extension or modification to the Mains”.</w:t>
      </w:r>
      <w:r w:rsidRPr="00E2521C">
        <w:t xml:space="preserve"> Third Party Connections are unable to process an Acceptance or Fast Track Acceptance for a new connection or increase in load if a Design Plan is not provided.</w:t>
      </w:r>
    </w:p>
    <w:p w14:paraId="7105928E" w14:textId="77777777" w:rsidR="0050752D" w:rsidRPr="00496FAF" w:rsidRDefault="0050752D" w:rsidP="0050752D">
      <w:pPr>
        <w:pStyle w:val="BNParagraph1"/>
        <w:rPr>
          <w:rStyle w:val="Hyperlink"/>
          <w:color w:val="auto"/>
        </w:rPr>
      </w:pPr>
      <w:r w:rsidRPr="00E2521C">
        <w:t xml:space="preserve">As per Schedule 1.3. of the Agreement, Engineering Drawings must be sent to WWU </w:t>
      </w:r>
      <w:r w:rsidRPr="0050752D">
        <w:rPr>
          <w:i/>
          <w:iCs/>
        </w:rPr>
        <w:t>“within twenty (20) Working Days following initial installation of the Company’s Pipework and any subsequent extension to the Mains on each Site.”</w:t>
      </w:r>
    </w:p>
    <w:p w14:paraId="5A16D8A2" w14:textId="77777777" w:rsidR="0050752D" w:rsidRDefault="0050752D" w:rsidP="0050752D">
      <w:pPr>
        <w:pStyle w:val="BNParagraph1"/>
      </w:pPr>
      <w:r>
        <w:t xml:space="preserve">Please provide </w:t>
      </w:r>
      <w:r w:rsidRPr="00544E4E">
        <w:t xml:space="preserve">Contact Details to ensure that WWU can contact the relevant team should a drawing be required in an emergency. </w:t>
      </w:r>
    </w:p>
    <w:p w14:paraId="3981AE7F" w14:textId="77777777" w:rsidR="0050752D" w:rsidRDefault="0050752D" w:rsidP="0050752D">
      <w:pPr>
        <w:pStyle w:val="BNParagraph1"/>
        <w:rPr>
          <w:rStyle w:val="Hyperlink"/>
          <w:rFonts w:asciiTheme="minorHAnsi" w:hAnsiTheme="minorHAnsi"/>
        </w:rPr>
      </w:pPr>
      <w:r>
        <w:t>Work-in Progress and Engineering Drawings are to be sent</w:t>
      </w:r>
      <w:r w:rsidRPr="00544E4E">
        <w:t xml:space="preserve"> to </w:t>
      </w:r>
      <w:hyperlink r:id="rId17" w:history="1">
        <w:r w:rsidRPr="008D72D1">
          <w:rPr>
            <w:rStyle w:val="Hyperlink"/>
            <w:color w:val="7030A0"/>
            <w:lang w:eastAsia="en-GB"/>
          </w:rPr>
          <w:t>IGT@wwutilities.co.uk</w:t>
        </w:r>
      </w:hyperlink>
    </w:p>
    <w:p w14:paraId="3F100A57" w14:textId="77777777" w:rsidR="0050752D" w:rsidRPr="00A87DE5" w:rsidRDefault="0050752D" w:rsidP="0050752D">
      <w:pPr>
        <w:pStyle w:val="BNHeading1"/>
      </w:pPr>
      <w:bookmarkStart w:id="17" w:name="_Toc115774663"/>
      <w:bookmarkStart w:id="18" w:name="_Toc122350562"/>
      <w:r w:rsidRPr="00A87DE5">
        <w:t>Further Information</w:t>
      </w:r>
      <w:bookmarkEnd w:id="17"/>
      <w:bookmarkEnd w:id="18"/>
    </w:p>
    <w:p w14:paraId="65697B07" w14:textId="77777777" w:rsidR="0050752D" w:rsidRPr="00CE1340" w:rsidRDefault="0050752D" w:rsidP="0050752D">
      <w:pPr>
        <w:pStyle w:val="BNParagraph1"/>
      </w:pPr>
      <w:r w:rsidRPr="00CE1340">
        <w:t>Briefing Note 15 - Schedule 5 Emergency Cover for CSEPs</w:t>
      </w:r>
    </w:p>
    <w:p w14:paraId="1B63A259" w14:textId="77777777" w:rsidR="0050752D" w:rsidRPr="00E31A05" w:rsidRDefault="0050752D" w:rsidP="0050752D">
      <w:pPr>
        <w:spacing w:after="160" w:line="360" w:lineRule="auto"/>
      </w:pPr>
    </w:p>
    <w:p w14:paraId="60509773" w14:textId="77777777" w:rsidR="00004DCB" w:rsidRDefault="00004DCB" w:rsidP="00FD6014">
      <w:pPr>
        <w:pStyle w:val="BNParagraph1"/>
      </w:pPr>
    </w:p>
    <w:sectPr w:rsidR="00004DCB" w:rsidSect="00865B58">
      <w:headerReference w:type="default" r:id="rId18"/>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A279" w14:textId="77777777" w:rsidR="005F710F" w:rsidRDefault="005F710F" w:rsidP="00491899">
      <w:r>
        <w:separator/>
      </w:r>
    </w:p>
  </w:endnote>
  <w:endnote w:type="continuationSeparator" w:id="0">
    <w:p w14:paraId="58FB50AE" w14:textId="77777777" w:rsidR="005F710F" w:rsidRDefault="005F710F"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6C72" w14:textId="77777777" w:rsidR="0050752D" w:rsidRDefault="00507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462990A6"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FD6014">
      <w:rPr>
        <w:sz w:val="24"/>
        <w:szCs w:val="24"/>
      </w:rPr>
      <w:t>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C926" w14:textId="77777777" w:rsidR="005F710F" w:rsidRDefault="005F710F" w:rsidP="00491899">
      <w:r>
        <w:separator/>
      </w:r>
    </w:p>
  </w:footnote>
  <w:footnote w:type="continuationSeparator" w:id="0">
    <w:p w14:paraId="2045116A" w14:textId="77777777" w:rsidR="005F710F" w:rsidRDefault="005F710F"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E83F" w14:textId="77777777" w:rsidR="0050752D" w:rsidRDefault="00507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65A2E923" w:rsidR="00D54600" w:rsidRPr="00865B58" w:rsidRDefault="00692D1C" w:rsidP="00491899">
    <w:pPr>
      <w:pStyle w:val="TopHeader"/>
      <w:tabs>
        <w:tab w:val="clear" w:pos="1276"/>
        <w:tab w:val="left" w:pos="1232"/>
      </w:tabs>
      <w:rPr>
        <w:rFonts w:ascii="Comfortaa" w:hAnsi="Comfortaa"/>
        <w:color w:val="5E6A71"/>
      </w:rPr>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6014">
      <w:rPr>
        <w:rFonts w:ascii="Comfortaa" w:hAnsi="Comfortaa"/>
        <w:noProof/>
        <w:color w:val="5E6A71"/>
        <w:lang w:eastAsia="en-GB"/>
      </w:rPr>
      <w:t>Managing Connected CSEPs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2BF64E31">
          <wp:simplePos x="0" y="0"/>
          <wp:positionH relativeFrom="margin">
            <wp:posOffset>-885825</wp:posOffset>
          </wp:positionH>
          <wp:positionV relativeFrom="margin">
            <wp:posOffset>-2488774</wp:posOffset>
          </wp:positionV>
          <wp:extent cx="7552690" cy="11900848"/>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6888" cy="1190746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FFFF" w14:textId="261AD0B7" w:rsidR="00D54600" w:rsidRPr="00491899" w:rsidRDefault="00FD6014" w:rsidP="00491899">
    <w:pPr>
      <w:pStyle w:val="TopHeader"/>
      <w:tabs>
        <w:tab w:val="clear" w:pos="1276"/>
        <w:tab w:val="left" w:pos="1232"/>
      </w:tabs>
    </w:pPr>
    <w:r>
      <w:rPr>
        <w:rFonts w:ascii="Comfortaa" w:hAnsi="Comfortaa"/>
        <w:noProof/>
        <w:color w:val="5E6A71"/>
        <w:lang w:eastAsia="en-GB"/>
      </w:rPr>
      <w:t>Managing Connected CSEPs</w:t>
    </w:r>
    <w:r w:rsidR="004D50AB">
      <w:rPr>
        <w:rFonts w:ascii="Comfortaa" w:hAnsi="Comfortaa"/>
        <w:color w:val="5E6A71"/>
      </w:rPr>
      <w:t xml:space="preserve"> </w:t>
    </w:r>
    <w:r w:rsidR="00865B58" w:rsidRPr="00491899">
      <w:rPr>
        <w:noProof/>
        <w:lang w:eastAsia="en-GB"/>
      </w:rPr>
      <w:t xml:space="preserve"> </w:t>
    </w:r>
    <w:r w:rsidR="008A1F82"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600"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2E60"/>
    <w:multiLevelType w:val="hybridMultilevel"/>
    <w:tmpl w:val="498A8958"/>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D7695"/>
    <w:multiLevelType w:val="hybridMultilevel"/>
    <w:tmpl w:val="2B804EA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BE27B2"/>
    <w:multiLevelType w:val="hybridMultilevel"/>
    <w:tmpl w:val="8872F4D4"/>
    <w:lvl w:ilvl="0" w:tplc="70784C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2A61AC"/>
    <w:multiLevelType w:val="hybridMultilevel"/>
    <w:tmpl w:val="F094EB1C"/>
    <w:lvl w:ilvl="0" w:tplc="16D40362">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056BD4"/>
    <w:multiLevelType w:val="hybridMultilevel"/>
    <w:tmpl w:val="C3BC8E0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6C77A5B"/>
    <w:multiLevelType w:val="hybridMultilevel"/>
    <w:tmpl w:val="D40C5044"/>
    <w:lvl w:ilvl="0" w:tplc="A6CE9D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FD4778"/>
    <w:multiLevelType w:val="hybridMultilevel"/>
    <w:tmpl w:val="3B92DEF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6"/>
  </w:num>
  <w:num w:numId="2" w16cid:durableId="1941446347">
    <w:abstractNumId w:val="16"/>
  </w:num>
  <w:num w:numId="3" w16cid:durableId="1946451560">
    <w:abstractNumId w:val="16"/>
  </w:num>
  <w:num w:numId="4" w16cid:durableId="1404252639">
    <w:abstractNumId w:val="16"/>
  </w:num>
  <w:num w:numId="5" w16cid:durableId="317004189">
    <w:abstractNumId w:val="7"/>
  </w:num>
  <w:num w:numId="6" w16cid:durableId="1419909398">
    <w:abstractNumId w:val="6"/>
  </w:num>
  <w:num w:numId="7" w16cid:durableId="209264361">
    <w:abstractNumId w:val="3"/>
  </w:num>
  <w:num w:numId="8" w16cid:durableId="212155289">
    <w:abstractNumId w:val="8"/>
  </w:num>
  <w:num w:numId="9" w16cid:durableId="21707519">
    <w:abstractNumId w:val="8"/>
    <w:lvlOverride w:ilvl="0">
      <w:startOverride w:val="1"/>
    </w:lvlOverride>
  </w:num>
  <w:num w:numId="10" w16cid:durableId="962811655">
    <w:abstractNumId w:val="12"/>
  </w:num>
  <w:num w:numId="11" w16cid:durableId="1580410398">
    <w:abstractNumId w:val="1"/>
  </w:num>
  <w:num w:numId="12" w16cid:durableId="705444503">
    <w:abstractNumId w:val="8"/>
    <w:lvlOverride w:ilvl="0">
      <w:startOverride w:val="1"/>
    </w:lvlOverride>
  </w:num>
  <w:num w:numId="13" w16cid:durableId="33313474">
    <w:abstractNumId w:val="5"/>
  </w:num>
  <w:num w:numId="14" w16cid:durableId="1664504177">
    <w:abstractNumId w:val="9"/>
  </w:num>
  <w:num w:numId="15" w16cid:durableId="2020500489">
    <w:abstractNumId w:val="15"/>
  </w:num>
  <w:num w:numId="16" w16cid:durableId="1513763069">
    <w:abstractNumId w:val="13"/>
  </w:num>
  <w:num w:numId="17" w16cid:durableId="1676297575">
    <w:abstractNumId w:val="8"/>
    <w:lvlOverride w:ilvl="0">
      <w:startOverride w:val="1"/>
    </w:lvlOverride>
  </w:num>
  <w:num w:numId="18" w16cid:durableId="1418669955">
    <w:abstractNumId w:val="8"/>
    <w:lvlOverride w:ilvl="0">
      <w:startOverride w:val="1"/>
    </w:lvlOverride>
  </w:num>
  <w:num w:numId="19" w16cid:durableId="517428959">
    <w:abstractNumId w:val="8"/>
    <w:lvlOverride w:ilvl="0">
      <w:startOverride w:val="1"/>
    </w:lvlOverride>
  </w:num>
  <w:num w:numId="20" w16cid:durableId="1525048660">
    <w:abstractNumId w:val="8"/>
    <w:lvlOverride w:ilvl="0">
      <w:startOverride w:val="1"/>
    </w:lvlOverride>
  </w:num>
  <w:num w:numId="21" w16cid:durableId="157498267">
    <w:abstractNumId w:val="8"/>
    <w:lvlOverride w:ilvl="0">
      <w:startOverride w:val="1"/>
    </w:lvlOverride>
  </w:num>
  <w:num w:numId="22" w16cid:durableId="767115256">
    <w:abstractNumId w:val="10"/>
  </w:num>
  <w:num w:numId="23" w16cid:durableId="619073291">
    <w:abstractNumId w:val="8"/>
    <w:lvlOverride w:ilvl="0">
      <w:startOverride w:val="1"/>
    </w:lvlOverride>
  </w:num>
  <w:num w:numId="24" w16cid:durableId="1250232231">
    <w:abstractNumId w:val="8"/>
    <w:lvlOverride w:ilvl="0">
      <w:startOverride w:val="4"/>
    </w:lvlOverride>
  </w:num>
  <w:num w:numId="25" w16cid:durableId="727996394">
    <w:abstractNumId w:val="8"/>
    <w:lvlOverride w:ilvl="0">
      <w:startOverride w:val="1"/>
    </w:lvlOverride>
  </w:num>
  <w:num w:numId="26" w16cid:durableId="2054771025">
    <w:abstractNumId w:val="8"/>
    <w:lvlOverride w:ilvl="0">
      <w:startOverride w:val="1"/>
    </w:lvlOverride>
  </w:num>
  <w:num w:numId="27" w16cid:durableId="2128693257">
    <w:abstractNumId w:val="8"/>
    <w:lvlOverride w:ilvl="0">
      <w:startOverride w:val="1"/>
    </w:lvlOverride>
  </w:num>
  <w:num w:numId="28" w16cid:durableId="242027602">
    <w:abstractNumId w:val="8"/>
    <w:lvlOverride w:ilvl="0">
      <w:startOverride w:val="1"/>
    </w:lvlOverride>
  </w:num>
  <w:num w:numId="29" w16cid:durableId="286199376">
    <w:abstractNumId w:val="2"/>
  </w:num>
  <w:num w:numId="30" w16cid:durableId="736131962">
    <w:abstractNumId w:val="0"/>
  </w:num>
  <w:num w:numId="31" w16cid:durableId="1078088684">
    <w:abstractNumId w:val="14"/>
  </w:num>
  <w:num w:numId="32" w16cid:durableId="2104959471">
    <w:abstractNumId w:val="11"/>
  </w:num>
  <w:num w:numId="33" w16cid:durableId="1352105049">
    <w:abstractNumId w:val="4"/>
  </w:num>
  <w:num w:numId="34" w16cid:durableId="1750542662">
    <w:abstractNumId w:val="8"/>
    <w:lvlOverride w:ilvl="0">
      <w:startOverride w:val="1"/>
    </w:lvlOverride>
  </w:num>
  <w:num w:numId="35" w16cid:durableId="1932809559">
    <w:abstractNumId w:val="8"/>
    <w:lvlOverride w:ilvl="0">
      <w:startOverride w:val="1"/>
    </w:lvlOverride>
  </w:num>
  <w:num w:numId="36" w16cid:durableId="496729492">
    <w:abstractNumId w:val="8"/>
    <w:lvlOverride w:ilvl="0">
      <w:startOverride w:val="1"/>
    </w:lvlOverride>
  </w:num>
  <w:num w:numId="37" w16cid:durableId="110265372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n/X10Y+ikf1Ajd+7JHyaNFGMozInoPLCbfvJQx1JR1Qwy10uHCbwte70neOkFUXAcm7cVJrimsdQIpRTn37wJg==" w:salt="6S+1ybwosN6oEd4u/SAxFA=="/>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04DCB"/>
    <w:rsid w:val="00037123"/>
    <w:rsid w:val="000E2B15"/>
    <w:rsid w:val="00130678"/>
    <w:rsid w:val="0014325B"/>
    <w:rsid w:val="001A2D9E"/>
    <w:rsid w:val="001B0813"/>
    <w:rsid w:val="001B270D"/>
    <w:rsid w:val="001B4857"/>
    <w:rsid w:val="001B69F5"/>
    <w:rsid w:val="001C1BE1"/>
    <w:rsid w:val="001D14BE"/>
    <w:rsid w:val="001D612E"/>
    <w:rsid w:val="00232143"/>
    <w:rsid w:val="002433B7"/>
    <w:rsid w:val="002659CF"/>
    <w:rsid w:val="00271D89"/>
    <w:rsid w:val="00281172"/>
    <w:rsid w:val="002930B9"/>
    <w:rsid w:val="002B0DA9"/>
    <w:rsid w:val="002F0240"/>
    <w:rsid w:val="003020B3"/>
    <w:rsid w:val="00304E05"/>
    <w:rsid w:val="003234D7"/>
    <w:rsid w:val="003272AD"/>
    <w:rsid w:val="0033789F"/>
    <w:rsid w:val="0035669E"/>
    <w:rsid w:val="003815B5"/>
    <w:rsid w:val="003C0423"/>
    <w:rsid w:val="003E5FD6"/>
    <w:rsid w:val="0041253D"/>
    <w:rsid w:val="004477F6"/>
    <w:rsid w:val="00482879"/>
    <w:rsid w:val="00491899"/>
    <w:rsid w:val="00492EAB"/>
    <w:rsid w:val="00496B64"/>
    <w:rsid w:val="004D50AB"/>
    <w:rsid w:val="0050752D"/>
    <w:rsid w:val="00584393"/>
    <w:rsid w:val="005A1253"/>
    <w:rsid w:val="005D17A4"/>
    <w:rsid w:val="005F710F"/>
    <w:rsid w:val="006066D9"/>
    <w:rsid w:val="00611773"/>
    <w:rsid w:val="006455A1"/>
    <w:rsid w:val="00655C1D"/>
    <w:rsid w:val="00684E88"/>
    <w:rsid w:val="00692D1C"/>
    <w:rsid w:val="006A60FA"/>
    <w:rsid w:val="006B68E9"/>
    <w:rsid w:val="007202CF"/>
    <w:rsid w:val="007319DD"/>
    <w:rsid w:val="00750AE9"/>
    <w:rsid w:val="007568DF"/>
    <w:rsid w:val="00761CAF"/>
    <w:rsid w:val="007621E3"/>
    <w:rsid w:val="00770AAD"/>
    <w:rsid w:val="00772C61"/>
    <w:rsid w:val="0079231C"/>
    <w:rsid w:val="007A624C"/>
    <w:rsid w:val="007E1FBB"/>
    <w:rsid w:val="008032C4"/>
    <w:rsid w:val="00806CAC"/>
    <w:rsid w:val="008376EF"/>
    <w:rsid w:val="00855A5C"/>
    <w:rsid w:val="00865B58"/>
    <w:rsid w:val="00897026"/>
    <w:rsid w:val="008A1F82"/>
    <w:rsid w:val="008D72D1"/>
    <w:rsid w:val="00921AF6"/>
    <w:rsid w:val="00967262"/>
    <w:rsid w:val="009C6BC8"/>
    <w:rsid w:val="009D455C"/>
    <w:rsid w:val="009E1395"/>
    <w:rsid w:val="00A36586"/>
    <w:rsid w:val="00A7090C"/>
    <w:rsid w:val="00A76B44"/>
    <w:rsid w:val="00AD01E9"/>
    <w:rsid w:val="00B3056F"/>
    <w:rsid w:val="00B42A7B"/>
    <w:rsid w:val="00B5362D"/>
    <w:rsid w:val="00BA2D51"/>
    <w:rsid w:val="00BC4DA4"/>
    <w:rsid w:val="00BC5B8C"/>
    <w:rsid w:val="00BD29C6"/>
    <w:rsid w:val="00BD5AC0"/>
    <w:rsid w:val="00C06A73"/>
    <w:rsid w:val="00C1301F"/>
    <w:rsid w:val="00C31E9F"/>
    <w:rsid w:val="00C42624"/>
    <w:rsid w:val="00C51604"/>
    <w:rsid w:val="00C653B9"/>
    <w:rsid w:val="00CC45B2"/>
    <w:rsid w:val="00CF21F0"/>
    <w:rsid w:val="00D03B68"/>
    <w:rsid w:val="00D54600"/>
    <w:rsid w:val="00D74953"/>
    <w:rsid w:val="00D83481"/>
    <w:rsid w:val="00DB0D36"/>
    <w:rsid w:val="00E31A05"/>
    <w:rsid w:val="00E54916"/>
    <w:rsid w:val="00E631E3"/>
    <w:rsid w:val="00E6581A"/>
    <w:rsid w:val="00E8758B"/>
    <w:rsid w:val="00E9063D"/>
    <w:rsid w:val="00EA7A93"/>
    <w:rsid w:val="00EB75BC"/>
    <w:rsid w:val="00EC607D"/>
    <w:rsid w:val="00F02A4A"/>
    <w:rsid w:val="00F03135"/>
    <w:rsid w:val="00F15B34"/>
    <w:rsid w:val="00F4604C"/>
    <w:rsid w:val="00FA61DD"/>
    <w:rsid w:val="00FD3F6B"/>
    <w:rsid w:val="00FD6014"/>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qFormat/>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FD6014"/>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FD6014"/>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50752D"/>
    <w:pPr>
      <w:numPr>
        <w:numId w:val="8"/>
      </w:numPr>
      <w:spacing w:after="240" w:line="360" w:lineRule="auto"/>
    </w:pPr>
    <w:rPr>
      <w:rFonts w:eastAsiaTheme="majorEastAsia"/>
      <w:color w:val="007EA7" w:themeColor="accent1" w:themeShade="BF"/>
      <w:sz w:val="32"/>
    </w:rPr>
  </w:style>
  <w:style w:type="character" w:customStyle="1" w:styleId="BNHeading1Char">
    <w:name w:val="BN Heading 1 Char"/>
    <w:basedOn w:val="Heading1Char"/>
    <w:link w:val="BNHeading1"/>
    <w:rsid w:val="0050752D"/>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BNHeading2">
    <w:name w:val="BN Heading 2"/>
    <w:basedOn w:val="Normal"/>
    <w:link w:val="BNHeading2Char"/>
    <w:autoRedefine/>
    <w:qFormat/>
    <w:rsid w:val="00806CAC"/>
    <w:pPr>
      <w:spacing w:before="240" w:after="240" w:line="240" w:lineRule="auto"/>
      <w:ind w:left="782" w:hanging="357"/>
      <w:outlineLvl w:val="1"/>
    </w:pPr>
    <w:rPr>
      <w:rFonts w:asciiTheme="majorHAnsi" w:hAnsiTheme="majorHAnsi"/>
      <w:b/>
      <w:color w:val="004B8D" w:themeColor="accent2" w:themeShade="BF"/>
      <w:spacing w:val="-2"/>
      <w:sz w:val="28"/>
      <w:szCs w:val="20"/>
    </w:rPr>
  </w:style>
  <w:style w:type="character" w:customStyle="1" w:styleId="BNHeading2Char">
    <w:name w:val="BN Heading 2 Char"/>
    <w:basedOn w:val="DefaultParagraphFont"/>
    <w:link w:val="BNHeading2"/>
    <w:rsid w:val="00806CAC"/>
    <w:rPr>
      <w:rFonts w:asciiTheme="majorHAnsi" w:hAnsiTheme="majorHAnsi" w:cs="Helvetica Neue"/>
      <w:b/>
      <w:color w:val="004B8D" w:themeColor="accent2" w:themeShade="BF"/>
      <w:spacing w:val="-2"/>
      <w:sz w:val="28"/>
      <w:szCs w:val="20"/>
    </w:rPr>
  </w:style>
  <w:style w:type="paragraph" w:customStyle="1" w:styleId="Style1">
    <w:name w:val="Style1"/>
    <w:basedOn w:val="BNHeading2"/>
    <w:qFormat/>
    <w:rsid w:val="00806CAC"/>
    <w:pPr>
      <w:ind w:left="454" w:firstLine="0"/>
    </w:pPr>
  </w:style>
  <w:style w:type="paragraph" w:customStyle="1" w:styleId="1BNSub">
    <w:name w:val="1BN Sub"/>
    <w:basedOn w:val="Style1"/>
    <w:qFormat/>
    <w:rsid w:val="002659CF"/>
  </w:style>
  <w:style w:type="paragraph" w:customStyle="1" w:styleId="BNQuote">
    <w:name w:val="BN Quote"/>
    <w:basedOn w:val="BNParagraph1"/>
    <w:qFormat/>
    <w:rsid w:val="0041253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IGT@wwutilities.co.uk" TargetMode="External"/><Relationship Id="rId2" Type="http://schemas.openxmlformats.org/officeDocument/2006/relationships/customXml" Target="../customXml/item2.xml"/><Relationship Id="rId16" Type="http://schemas.openxmlformats.org/officeDocument/2006/relationships/hyperlink" Target="mailto:gtuip@wwutilities.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2.xml><?xml version="1.0" encoding="utf-8"?>
<ds:datastoreItem xmlns:ds="http://schemas.openxmlformats.org/officeDocument/2006/customXml" ds:itemID="{EC237B48-1767-4D6C-8810-18CF0D15FF40}"/>
</file>

<file path=customXml/itemProps3.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4.xml><?xml version="1.0" encoding="utf-8"?>
<ds:datastoreItem xmlns:ds="http://schemas.openxmlformats.org/officeDocument/2006/customXml" ds:itemID="{3434A52C-8096-43DA-87C0-C824709B3305}"/>
</file>

<file path=docProps/app.xml><?xml version="1.0" encoding="utf-8"?>
<Properties xmlns="http://schemas.openxmlformats.org/officeDocument/2006/extended-properties" xmlns:vt="http://schemas.openxmlformats.org/officeDocument/2006/docPropsVTypes">
  <Template>Normal</Template>
  <TotalTime>131</TotalTime>
  <Pages>9</Pages>
  <Words>1445</Words>
  <Characters>8240</Characters>
  <Application>Microsoft Office Word</Application>
  <DocSecurity>8</DocSecurity>
  <Lines>68</Lines>
  <Paragraphs>19</Paragraphs>
  <ScaleCrop>false</ScaleCrop>
  <HeadingPairs>
    <vt:vector size="2" baseType="variant">
      <vt:variant>
        <vt:lpstr>Title</vt:lpstr>
      </vt:variant>
      <vt:variant>
        <vt:i4>1</vt:i4>
      </vt:variant>
    </vt:vector>
  </HeadingPairs>
  <TitlesOfParts>
    <vt:vector size="1" baseType="lpstr">
      <vt:lpstr>Report template 2022</vt:lpstr>
    </vt:vector>
  </TitlesOfParts>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17</cp:revision>
  <cp:lastPrinted>2022-07-07T15:13:00Z</cp:lastPrinted>
  <dcterms:created xsi:type="dcterms:W3CDTF">2022-12-13T10:49:00Z</dcterms:created>
  <dcterms:modified xsi:type="dcterms:W3CDTF">2023-03-03T09:58:00Z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38100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